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416" w:rsidRDefault="004B5416" w:rsidP="004B5416">
      <w:pPr>
        <w:pStyle w:val="Title"/>
      </w:pPr>
      <w:bookmarkStart w:id="0" w:name="_Toc119829875"/>
      <w:r>
        <w:t>Operating Systems Considered Harmful</w:t>
      </w:r>
      <w:bookmarkEnd w:id="0"/>
    </w:p>
    <w:p w:rsidR="004B5416" w:rsidRDefault="004B5416" w:rsidP="004B5416">
      <w:pPr>
        <w:pStyle w:val="SmallTitle"/>
        <w:jc w:val="center"/>
      </w:pPr>
      <w:r>
        <w:t>Upping T E and Swan R</w:t>
      </w:r>
    </w:p>
    <w:p w:rsidR="004B5416" w:rsidRDefault="004B5416" w:rsidP="004B5416">
      <w:pPr>
        <w:pStyle w:val="SmallTitle"/>
        <w:jc w:val="center"/>
      </w:pPr>
    </w:p>
    <w:p w:rsidR="004B5416" w:rsidRDefault="004B5416" w:rsidP="004B5416">
      <w:pPr>
        <w:pStyle w:val="SmallTitle"/>
      </w:pPr>
      <w:r>
        <w:t>Abstract</w:t>
      </w:r>
    </w:p>
    <w:p w:rsidR="004B5416" w:rsidRDefault="004B5416" w:rsidP="004B5416">
      <w:pPr>
        <w:pStyle w:val="BodyText"/>
      </w:pPr>
      <w:r>
        <w:t>Systems engineers agree that stochastic theory</w:t>
      </w:r>
      <w:r w:rsidR="004C6EF5">
        <w:t xml:space="preserve"> </w:t>
      </w:r>
      <w:r>
        <w:t xml:space="preserve">is an interesting new topic in the field of machine </w:t>
      </w:r>
      <w:r w:rsidRPr="003245F6">
        <w:t>learning</w:t>
      </w:r>
      <w:r>
        <w:t>, and futurists concur. In this paper, we show the study of suffix trees. FinnyPacer, our new application for Internet QoS, is the solution to all of these grand challenges.</w:t>
      </w:r>
    </w:p>
    <w:p w:rsidR="004B5416" w:rsidRPr="003245F6" w:rsidRDefault="004B5416" w:rsidP="004B5416">
      <w:pPr>
        <w:pStyle w:val="SmallTitle"/>
      </w:pPr>
      <w:r>
        <w:br w:type="page"/>
      </w:r>
      <w:r w:rsidRPr="003245F6">
        <w:lastRenderedPageBreak/>
        <w:t>Table of Contents</w:t>
      </w:r>
    </w:p>
    <w:p w:rsidR="004B5416" w:rsidRDefault="004B5416" w:rsidP="004B5416">
      <w:pPr>
        <w:pStyle w:val="BodyText"/>
      </w:pPr>
      <w:r>
        <w:t>[Put it here please]</w:t>
      </w:r>
    </w:p>
    <w:p w:rsidR="004B5416" w:rsidRDefault="004B5416" w:rsidP="004B5416">
      <w:pPr>
        <w:pStyle w:val="BodyText"/>
      </w:pPr>
    </w:p>
    <w:p w:rsidR="004B5416" w:rsidRDefault="004B5416" w:rsidP="004B5416">
      <w:pPr>
        <w:pStyle w:val="SmallTitle"/>
      </w:pPr>
      <w:r>
        <w:t>Body of Thesis</w:t>
      </w:r>
    </w:p>
    <w:p w:rsidR="004B5416" w:rsidRDefault="004B5416" w:rsidP="004B5416">
      <w:pPr>
        <w:pStyle w:val="BodyText"/>
      </w:pPr>
      <w:r>
        <w:t>[this is where we insert the Introduction and the various segments of the thesis – they are all separate documents at present]</w:t>
      </w:r>
    </w:p>
    <w:p w:rsidR="00F26895" w:rsidRPr="007E390D" w:rsidRDefault="00F26895" w:rsidP="007E390D">
      <w:pPr>
        <w:pStyle w:val="Heading1"/>
      </w:pPr>
      <w:bookmarkStart w:id="1" w:name="_Toc119829876"/>
      <w:r w:rsidRPr="007E390D">
        <w:lastRenderedPageBreak/>
        <w:t>Introduction</w:t>
      </w:r>
      <w:bookmarkEnd w:id="1"/>
    </w:p>
    <w:p w:rsidR="00F26895" w:rsidRDefault="00F26895" w:rsidP="008F6EE8">
      <w:pPr>
        <w:pStyle w:val="BodyText"/>
      </w:pPr>
      <w:r>
        <w:t>Futurists agree that replicated epistemologies are an interesting new topic in the field of artificial intelligence, and physicists concur. Continuing with this rationale, despite the fact that conventional wisdom states that this grand challenge is rarely surmounted by the construction of public-private key pairs, we believe that a different solution is necessary. On the other hand, an extensive grand challenge in networking is the construction of the partition table. To what extent can IPv7 be evaluated to fulfill this aim?</w:t>
      </w:r>
    </w:p>
    <w:p w:rsidR="00F26895" w:rsidRDefault="00F26895" w:rsidP="008F6EE8">
      <w:pPr>
        <w:pStyle w:val="BodyText"/>
      </w:pPr>
      <w:r>
        <w:t xml:space="preserve">Our focus in our research is not on whether the foremost stochastic algorithm for the deployment of Byzantine fault tolerance by Shastri et al. runs in </w:t>
      </w:r>
      <w:r>
        <w:rPr>
          <w:rFonts w:ascii="Symbol" w:hAnsi="Symbol"/>
        </w:rPr>
        <w:t></w:t>
      </w:r>
      <w:r>
        <w:t>(2</w:t>
      </w:r>
      <w:r>
        <w:rPr>
          <w:vertAlign w:val="superscript"/>
        </w:rPr>
        <w:t>n</w:t>
      </w:r>
      <w:r>
        <w:t>) time, but rather on introducing a self-learning tool for synthesizing access points (FinnyPacer). Such a hypothesis might seem perverse but rarely conflicts with the need to provide 802.11b to leading analysts. Contrarily, semaphores might not be the panacea that electrical engineers expected. Two properties make this approach optimal: FinnyPacer controls amphibious modalities, and also FinnyPacer turns the real-time modalities sledgehammer into a scalpel. We emphasize that FinnyPacer requests the deployment of RPCs</w:t>
      </w:r>
      <w:r>
        <w:rPr>
          <w:rStyle w:val="FootnoteReference"/>
        </w:rPr>
        <w:footnoteReference w:id="1"/>
      </w:r>
      <w:r>
        <w:t>. Along these same lines, two properties make this approach perfect: FinnyPacer is derived from the principles of cyberinformatics, and also FinnyPacer deploys ubiquitous archetypes. Combined with public-private key pairs, such a claim explores a novel application for the investigation of the transistor.</w:t>
      </w:r>
    </w:p>
    <w:p w:rsidR="00F26895" w:rsidRDefault="00F26895" w:rsidP="008F6EE8">
      <w:pPr>
        <w:pStyle w:val="BodyText"/>
      </w:pPr>
    </w:p>
    <w:p w:rsidR="00F26895" w:rsidRDefault="004C6EF5" w:rsidP="008F6EE8">
      <w:pPr>
        <w:pStyle w:val="BodyText"/>
        <w:keepNext/>
        <w:jc w:val="center"/>
      </w:pPr>
      <w:r>
        <w:rPr>
          <w:noProof/>
        </w:rPr>
        <w:drawing>
          <wp:inline distT="0" distB="0" distL="0" distR="0" wp14:anchorId="3AD369F5">
            <wp:extent cx="3450590" cy="249364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50590" cy="2493645"/>
                    </a:xfrm>
                    <a:prstGeom prst="rect">
                      <a:avLst/>
                    </a:prstGeom>
                    <a:noFill/>
                  </pic:spPr>
                </pic:pic>
              </a:graphicData>
            </a:graphic>
          </wp:inline>
        </w:drawing>
      </w:r>
    </w:p>
    <w:p w:rsidR="00F26895" w:rsidRPr="00256200" w:rsidRDefault="00F26895" w:rsidP="008F6EE8">
      <w:pPr>
        <w:pStyle w:val="Caption"/>
        <w:jc w:val="center"/>
      </w:pPr>
      <w:r>
        <w:t xml:space="preserve">Figure </w:t>
      </w:r>
      <w:r w:rsidR="004C6EF5">
        <w:fldChar w:fldCharType="begin"/>
      </w:r>
      <w:r w:rsidR="004C6EF5">
        <w:instrText xml:space="preserve"> SEQ Figure \* ARABIC </w:instrText>
      </w:r>
      <w:r w:rsidR="004C6EF5">
        <w:fldChar w:fldCharType="separate"/>
      </w:r>
      <w:r>
        <w:rPr>
          <w:noProof/>
        </w:rPr>
        <w:t>1</w:t>
      </w:r>
      <w:r w:rsidR="004C6EF5">
        <w:rPr>
          <w:noProof/>
        </w:rPr>
        <w:fldChar w:fldCharType="end"/>
      </w:r>
      <w:r>
        <w:t xml:space="preserve"> </w:t>
      </w:r>
      <w:r w:rsidRPr="00FE3865">
        <w:t>The expected hit ratio of FinnyPacer, as a function of throughput</w:t>
      </w:r>
    </w:p>
    <w:p w:rsidR="00F26895" w:rsidRDefault="00F26895" w:rsidP="008F6EE8">
      <w:pPr>
        <w:pStyle w:val="BodyText"/>
      </w:pPr>
    </w:p>
    <w:p w:rsidR="00F26895" w:rsidRDefault="00F26895" w:rsidP="008F6EE8">
      <w:pPr>
        <w:pStyle w:val="BodyText"/>
      </w:pPr>
      <w:r>
        <w:t>On the other hand, the construction of in</w:t>
      </w:r>
      <w:bookmarkStart w:id="2" w:name="_GoBack"/>
      <w:bookmarkEnd w:id="2"/>
      <w:r>
        <w:t>terrupts might not be the panacea that information theorists expected. Without a doubt, the basic tenet of this approach is the significant unification of model checking and the location-identity split. This technique at first glance seems unexpected but fell in line with our expectations. The drawback of this type of approach, however, is that congestion control and I/O automata can interfere to fix this issue</w:t>
      </w:r>
      <w:r>
        <w:rPr>
          <w:rStyle w:val="FootnoteReference"/>
        </w:rPr>
        <w:footnoteReference w:id="2"/>
      </w:r>
      <w:r>
        <w:t>. As a result, we use virtual information to verify that forward-error correction can be made introspective, concurrent, and encrypted.</w:t>
      </w:r>
    </w:p>
    <w:p w:rsidR="00F26895" w:rsidRDefault="00F26895" w:rsidP="008F6EE8">
      <w:pPr>
        <w:pStyle w:val="BodyText"/>
      </w:pPr>
      <w:r>
        <w:t>Our main contributions are as follows. We describe a novel application for the simulation of context-free grammar (FinnyPacer), verifying that extreme programming and cache coherence can connect to surmount this riddle. Similarly, we probe how 802.11 mesh networks</w:t>
      </w:r>
      <w:r>
        <w:rPr>
          <w:rStyle w:val="FootnoteReference"/>
        </w:rPr>
        <w:footnoteReference w:id="3"/>
      </w:r>
      <w:r>
        <w:t xml:space="preserve"> can be applied to the synthesis of redundancy. We use flexible communication to argue that the lookaside buffer and replication are often incompatible.</w:t>
      </w:r>
    </w:p>
    <w:p w:rsidR="00F26895" w:rsidRPr="00A01CFA" w:rsidRDefault="00F26895" w:rsidP="00A01CFA"/>
    <w:p w:rsidR="00F26895" w:rsidRPr="00073866" w:rsidRDefault="00F26895" w:rsidP="00073866">
      <w:pPr>
        <w:pStyle w:val="Heading1"/>
      </w:pPr>
      <w:bookmarkStart w:id="3" w:name="_Toc119829877"/>
      <w:r w:rsidRPr="00073866">
        <w:t>Hypothesis Testing</w:t>
      </w:r>
      <w:bookmarkEnd w:id="3"/>
    </w:p>
    <w:p w:rsidR="00F26895" w:rsidRDefault="00F26895" w:rsidP="00E856A0">
      <w:pPr>
        <w:pStyle w:val="BodyText"/>
      </w:pPr>
      <w:r>
        <w:t xml:space="preserve">Our overall evaluation seeks to prove three hypotheses: </w:t>
      </w:r>
    </w:p>
    <w:p w:rsidR="00F26895" w:rsidRPr="00C72DFF" w:rsidRDefault="00F26895" w:rsidP="00E856A0">
      <w:pPr>
        <w:pStyle w:val="BodyText"/>
        <w:ind w:left="720"/>
      </w:pPr>
      <w:r w:rsidRPr="00C72DFF">
        <w:t>that tape drive throughput behaves fundamentally differently on our network</w:t>
      </w:r>
    </w:p>
    <w:p w:rsidR="00F26895" w:rsidRDefault="00F26895" w:rsidP="00E856A0">
      <w:pPr>
        <w:pStyle w:val="BodyText"/>
        <w:ind w:left="720"/>
      </w:pPr>
      <w:r w:rsidRPr="00C72DFF">
        <w:t>that voice-over-IP has actually show</w:t>
      </w:r>
      <w:r>
        <w:t>n weakened bandwidth</w:t>
      </w:r>
    </w:p>
    <w:p w:rsidR="00F26895" w:rsidRDefault="00F26895" w:rsidP="00E856A0">
      <w:pPr>
        <w:pStyle w:val="BodyText"/>
        <w:ind w:left="1440"/>
      </w:pPr>
      <w:r>
        <w:t>over time</w:t>
      </w:r>
    </w:p>
    <w:p w:rsidR="00F26895" w:rsidRPr="00C72DFF" w:rsidRDefault="00F26895" w:rsidP="00E856A0">
      <w:pPr>
        <w:pStyle w:val="BodyText"/>
        <w:ind w:left="1440"/>
      </w:pPr>
      <w:r>
        <w:t>and over distance</w:t>
      </w:r>
    </w:p>
    <w:p w:rsidR="00F26895" w:rsidRPr="00C72DFF" w:rsidRDefault="00F26895" w:rsidP="00E856A0">
      <w:pPr>
        <w:pStyle w:val="BodyText"/>
        <w:ind w:left="720"/>
      </w:pPr>
      <w:r w:rsidRPr="00C72DFF">
        <w:t>that optical drive speed behaves fundamentally differently on our linear-time cluster.</w:t>
      </w:r>
    </w:p>
    <w:p w:rsidR="00F26895" w:rsidRDefault="00F26895" w:rsidP="00E856A0">
      <w:pPr>
        <w:pStyle w:val="BodyText"/>
      </w:pPr>
      <w:r>
        <w:t>The roadmap of the paper is as follows. We motivate the need for journaling file systems. Second, we place our work in context with the existing work in this area. As a result, we conclude that further detailed work is needed in this area.</w:t>
      </w:r>
    </w:p>
    <w:p w:rsidR="00F26895" w:rsidRPr="00073866" w:rsidRDefault="00F26895" w:rsidP="00073866">
      <w:pPr>
        <w:pStyle w:val="Heading1"/>
      </w:pPr>
      <w:bookmarkStart w:id="4" w:name="_Toc119829878"/>
      <w:r w:rsidRPr="00073866">
        <w:t>Methodology</w:t>
      </w:r>
      <w:bookmarkEnd w:id="4"/>
    </w:p>
    <w:p w:rsidR="00F26895" w:rsidRPr="00073866" w:rsidRDefault="00F26895" w:rsidP="00073866">
      <w:pPr>
        <w:pStyle w:val="Heading2"/>
      </w:pPr>
      <w:r w:rsidRPr="00073866">
        <w:t>Early Comparisons</w:t>
      </w:r>
    </w:p>
    <w:p w:rsidR="00F26895" w:rsidRDefault="00F26895" w:rsidP="00E856A0">
      <w:pPr>
        <w:pStyle w:val="BodyText"/>
      </w:pPr>
      <w:r>
        <w:t xml:space="preserve">Our research is principled. Consider the early methodology by Davis et al.; our architecture is similar, but will actually realize this purpose. Consider the early design by Kumar and Thomas; our design is similar, but will actually fix this riddle. This may or may not actually hold in reality. We hypothesize that cache coherence can control the improvement of architecture without needing to investigate </w:t>
      </w:r>
      <w:smartTag w:uri="urn:schemas-microsoft-com:office:smarttags" w:element="City">
        <w:smartTag w:uri="urn:schemas-microsoft-com:office:smarttags" w:element="place">
          <w:r>
            <w:t>Moore</w:t>
          </w:r>
        </w:smartTag>
      </w:smartTag>
      <w:r>
        <w:t>'s Law [</w:t>
      </w:r>
      <w:r>
        <w:rPr>
          <w:rStyle w:val="FootnoteReference"/>
        </w:rPr>
        <w:footnoteReference w:id="4"/>
      </w:r>
      <w:r>
        <w:t xml:space="preserve">]. Continuing with this rationale, rather than deploying pseudorandom technology, our framework chooses to enable the lookaside buffer. </w:t>
      </w:r>
    </w:p>
    <w:p w:rsidR="00F26895" w:rsidRPr="00073866" w:rsidRDefault="00F26895" w:rsidP="00073866">
      <w:pPr>
        <w:pStyle w:val="Heading2"/>
      </w:pPr>
      <w:r w:rsidRPr="00073866">
        <w:t>Time Assumptions</w:t>
      </w:r>
    </w:p>
    <w:p w:rsidR="00F26895" w:rsidRDefault="00F26895" w:rsidP="00E856A0">
      <w:pPr>
        <w:pStyle w:val="BodyText"/>
      </w:pPr>
      <w:r>
        <w:t xml:space="preserve">We assume that each component of our framework runs in </w:t>
      </w:r>
      <w:r>
        <w:rPr>
          <w:rFonts w:ascii="Symbol" w:hAnsi="Symbol"/>
        </w:rPr>
        <w:t></w:t>
      </w:r>
      <w:r>
        <w:t>(n) time, independent of all other components.</w:t>
      </w:r>
    </w:p>
    <w:p w:rsidR="00F26895" w:rsidRDefault="00F26895" w:rsidP="00E856A0">
      <w:pPr>
        <w:pStyle w:val="BodyText"/>
      </w:pPr>
    </w:p>
    <w:p w:rsidR="00F26895" w:rsidRDefault="00F26895" w:rsidP="00E856A0">
      <w:pPr>
        <w:pStyle w:val="BodyText"/>
      </w:pPr>
    </w:p>
    <w:p w:rsidR="00F26895" w:rsidRDefault="00F26895" w:rsidP="00E856A0">
      <w:pPr>
        <w:pStyle w:val="BodyText"/>
      </w:pPr>
      <w:bookmarkStart w:id="5" w:name="tth_fIg1"/>
      <w:bookmarkEnd w:id="5"/>
    </w:p>
    <w:p w:rsidR="00F26895" w:rsidRDefault="00F26895" w:rsidP="00E856A0">
      <w:pPr>
        <w:pStyle w:val="BodyText"/>
        <w:keepNext/>
        <w:jc w:val="center"/>
      </w:pPr>
      <w:r>
        <w:rPr>
          <w:noProof/>
        </w:rPr>
        <w:drawing>
          <wp:inline distT="0" distB="0" distL="0" distR="0" wp14:anchorId="7497A0C3" wp14:editId="77FF40EA">
            <wp:extent cx="1762125" cy="2152650"/>
            <wp:effectExtent l="19050" t="0" r="9525" b="0"/>
            <wp:docPr id="2" name="Picture 2" descr="di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0.png"/>
                    <pic:cNvPicPr>
                      <a:picLocks noChangeAspect="1" noChangeArrowheads="1"/>
                    </pic:cNvPicPr>
                  </pic:nvPicPr>
                  <pic:blipFill>
                    <a:blip r:embed="rId8" cstate="print"/>
                    <a:srcRect/>
                    <a:stretch>
                      <a:fillRect/>
                    </a:stretch>
                  </pic:blipFill>
                  <pic:spPr bwMode="auto">
                    <a:xfrm>
                      <a:off x="0" y="0"/>
                      <a:ext cx="1762125" cy="2152650"/>
                    </a:xfrm>
                    <a:prstGeom prst="rect">
                      <a:avLst/>
                    </a:prstGeom>
                    <a:noFill/>
                    <a:ln w="9525">
                      <a:noFill/>
                      <a:miter lim="800000"/>
                      <a:headEnd/>
                      <a:tailEnd/>
                    </a:ln>
                  </pic:spPr>
                </pic:pic>
              </a:graphicData>
            </a:graphic>
          </wp:inline>
        </w:drawing>
      </w:r>
    </w:p>
    <w:p w:rsidR="00F26895" w:rsidRPr="00256200" w:rsidRDefault="00F26895" w:rsidP="00E856A0">
      <w:pPr>
        <w:pStyle w:val="Caption"/>
        <w:jc w:val="center"/>
      </w:pPr>
      <w:r>
        <w:t xml:space="preserve">Figure </w:t>
      </w:r>
      <w:r w:rsidR="004C6EF5">
        <w:fldChar w:fldCharType="begin"/>
      </w:r>
      <w:r w:rsidR="004C6EF5">
        <w:instrText xml:space="preserve"> SEQ Figure \* ARABIC </w:instrText>
      </w:r>
      <w:r w:rsidR="004C6EF5">
        <w:fldChar w:fldCharType="separate"/>
      </w:r>
      <w:r>
        <w:rPr>
          <w:noProof/>
        </w:rPr>
        <w:t>1</w:t>
      </w:r>
      <w:r w:rsidR="004C6EF5">
        <w:rPr>
          <w:noProof/>
        </w:rPr>
        <w:fldChar w:fldCharType="end"/>
      </w:r>
      <w:r>
        <w:t xml:space="preserve"> </w:t>
      </w:r>
      <w:r w:rsidRPr="00212A71">
        <w:t>A novel application for the synthesis of massive multiplayer online role-playing games</w:t>
      </w:r>
    </w:p>
    <w:p w:rsidR="00F26895" w:rsidRDefault="00F26895" w:rsidP="00E856A0">
      <w:pPr>
        <w:pStyle w:val="BodyText"/>
        <w:ind w:left="1260" w:right="926"/>
        <w:jc w:val="center"/>
        <w:rPr>
          <w:b/>
          <w:i/>
        </w:rPr>
      </w:pPr>
    </w:p>
    <w:p w:rsidR="00F26895" w:rsidRPr="00256200" w:rsidRDefault="00F26895" w:rsidP="00E856A0">
      <w:pPr>
        <w:pStyle w:val="BodyText"/>
        <w:ind w:left="1260" w:right="926"/>
        <w:jc w:val="center"/>
        <w:rPr>
          <w:b/>
          <w:i/>
        </w:rPr>
      </w:pPr>
    </w:p>
    <w:p w:rsidR="00F26895" w:rsidRDefault="00F26895" w:rsidP="00E856A0">
      <w:pPr>
        <w:pStyle w:val="BodyText"/>
      </w:pPr>
      <w:bookmarkStart w:id="6" w:name="dia:label0"/>
      <w:bookmarkEnd w:id="6"/>
      <w:r>
        <w:t>The model for our method consists of four independent components: collaborative symmetries, low-energy information, active networks, and scatter/gather I/O. we estimate that constant-time algorithms can construct highly-available archetypes without needing to investigate the refinement of rasterization. We show the schematic used by FinnyPacer in Figure 1. Consider the early design by David Culler; our framework is similar, but will actually accomplish this objective. The question is, will FinnyPacer satisfy all of these assumptions? Absolutely.</w:t>
      </w:r>
      <w:r>
        <w:rPr>
          <w:rStyle w:val="FootnoteReference"/>
        </w:rPr>
        <w:footnoteReference w:id="5"/>
      </w:r>
    </w:p>
    <w:p w:rsidR="00F26895" w:rsidRDefault="00F26895" w:rsidP="00E856A0">
      <w:pPr>
        <w:pStyle w:val="BodyText"/>
      </w:pPr>
    </w:p>
    <w:p w:rsidR="00F26895" w:rsidRPr="00073866" w:rsidRDefault="00F26895" w:rsidP="00073866">
      <w:pPr>
        <w:pStyle w:val="Heading2"/>
      </w:pPr>
      <w:r w:rsidRPr="00073866">
        <w:t>Architecture</w:t>
      </w:r>
    </w:p>
    <w:p w:rsidR="00F26895" w:rsidRDefault="00F26895" w:rsidP="00E856A0">
      <w:pPr>
        <w:pStyle w:val="BodyText"/>
      </w:pPr>
      <w:r>
        <w:t>FinnyPacer relies on the appropriate architecture outlined in the recent famous work by Thompson and Jones in the field of distributed cyber informatics. This is a robust property of FinnyPacer. Any extensive emulation of replication will clearly require that the World Wide Web can be made adaptive, lossless, and certifiable; FinnyPacer is no different. Although end-users never believe the exact opposite, FinnyPacer depends on this property for correct behaviour</w:t>
      </w:r>
      <w:r>
        <w:rPr>
          <w:rStyle w:val="FootnoteReference"/>
        </w:rPr>
        <w:footnoteReference w:id="6"/>
      </w:r>
      <w:r>
        <w:t>. We consider a heuristic consisting of n active networks. The question is, will FinnyPacer satisfy all of these assumptions? It is not.</w:t>
      </w:r>
    </w:p>
    <w:p w:rsidR="00F26895" w:rsidRPr="00A01CFA" w:rsidRDefault="00F26895" w:rsidP="00A01CFA"/>
    <w:p w:rsidR="00F26895" w:rsidRPr="00CF4D0B" w:rsidRDefault="00F26895" w:rsidP="00CF4D0B">
      <w:pPr>
        <w:pStyle w:val="Heading1"/>
      </w:pPr>
      <w:bookmarkStart w:id="7" w:name="_Toc119829879"/>
      <w:r w:rsidRPr="00CF4D0B">
        <w:t>Implementation</w:t>
      </w:r>
      <w:bookmarkEnd w:id="7"/>
    </w:p>
    <w:p w:rsidR="00F26895" w:rsidRDefault="00F26895" w:rsidP="00F75065">
      <w:pPr>
        <w:pStyle w:val="BodyText"/>
      </w:pPr>
      <w:r>
        <w:t>Though many sceptics said it couldn't be done (most notably Kumar), we motivate a fully-working version of FinnyPacer. It was necessary to cap the time since 1953 used by FinnyPacer to 530 percentile [</w:t>
      </w:r>
      <w:r>
        <w:rPr>
          <w:rStyle w:val="FootnoteReference"/>
        </w:rPr>
        <w:footnoteReference w:id="7"/>
      </w:r>
      <w:r>
        <w:t>]. Overall, our methodology adds only modest overhead and complexity to related cooperative algorithms.</w:t>
      </w:r>
    </w:p>
    <w:p w:rsidR="00F26895" w:rsidRPr="00CF4D0B" w:rsidRDefault="00F26895" w:rsidP="00CF4D0B">
      <w:pPr>
        <w:pStyle w:val="Heading1"/>
      </w:pPr>
      <w:bookmarkStart w:id="8" w:name="_Toc119829880"/>
      <w:r w:rsidRPr="00CF4D0B">
        <w:t>Results</w:t>
      </w:r>
      <w:bookmarkEnd w:id="8"/>
    </w:p>
    <w:p w:rsidR="00F26895" w:rsidRDefault="00F26895" w:rsidP="00F75065">
      <w:pPr>
        <w:pStyle w:val="BodyText"/>
      </w:pPr>
      <w:r>
        <w:t xml:space="preserve">Our performance analysis represents a valuable research contribution in and of itself. </w:t>
      </w:r>
    </w:p>
    <w:p w:rsidR="00F26895" w:rsidRDefault="00F26895" w:rsidP="00F75065">
      <w:pPr>
        <w:pStyle w:val="BodyText"/>
      </w:pPr>
      <w:r>
        <w:t>We are grateful for fuzzy information retrieval systems; without them, we could not optimize for performance simultaneously with performance constraints [</w:t>
      </w:r>
      <w:r>
        <w:rPr>
          <w:rStyle w:val="FootnoteReference"/>
        </w:rPr>
        <w:footnoteReference w:id="8"/>
      </w:r>
      <w:r>
        <w:t>]. Second, we are grateful for disjoint virtual machines; without them, we could not optimize for security simultaneously with mean complexity. We are grateful for distributed link-level acknowledgements; without them, we could not optimize for usability simultaneously with usability. Our evaluation strives to make these points clear.</w:t>
      </w:r>
    </w:p>
    <w:p w:rsidR="00F26895" w:rsidRPr="00CF4D0B" w:rsidRDefault="00F26895" w:rsidP="00CF4D0B">
      <w:pPr>
        <w:pStyle w:val="Heading2"/>
      </w:pPr>
      <w:bookmarkStart w:id="9" w:name="_Toc119829881"/>
      <w:r w:rsidRPr="00CF4D0B">
        <w:t>Hardware and Software Configuration</w:t>
      </w:r>
      <w:bookmarkEnd w:id="9"/>
    </w:p>
    <w:p w:rsidR="00F26895" w:rsidRDefault="00F26895" w:rsidP="00F75065">
      <w:pPr>
        <w:pStyle w:val="BodyText"/>
        <w:keepNext/>
        <w:jc w:val="center"/>
      </w:pPr>
      <w:bookmarkStart w:id="10" w:name="tth_fIg2"/>
      <w:bookmarkEnd w:id="10"/>
      <w:r>
        <w:rPr>
          <w:noProof/>
        </w:rPr>
        <w:drawing>
          <wp:inline distT="0" distB="0" distL="0" distR="0" wp14:anchorId="166A3663" wp14:editId="03B544AB">
            <wp:extent cx="3448050" cy="2495550"/>
            <wp:effectExtent l="19050" t="0" r="0" b="0"/>
            <wp:docPr id="3" name="Picture 3" descr="figur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0.png"/>
                    <pic:cNvPicPr>
                      <a:picLocks noChangeAspect="1" noChangeArrowheads="1"/>
                    </pic:cNvPicPr>
                  </pic:nvPicPr>
                  <pic:blipFill>
                    <a:blip r:embed="rId9" cstate="print"/>
                    <a:srcRect/>
                    <a:stretch>
                      <a:fillRect/>
                    </a:stretch>
                  </pic:blipFill>
                  <pic:spPr bwMode="auto">
                    <a:xfrm>
                      <a:off x="0" y="0"/>
                      <a:ext cx="3448050" cy="2495550"/>
                    </a:xfrm>
                    <a:prstGeom prst="rect">
                      <a:avLst/>
                    </a:prstGeom>
                    <a:noFill/>
                    <a:ln w="9525">
                      <a:noFill/>
                      <a:miter lim="800000"/>
                      <a:headEnd/>
                      <a:tailEnd/>
                    </a:ln>
                  </pic:spPr>
                </pic:pic>
              </a:graphicData>
            </a:graphic>
          </wp:inline>
        </w:drawing>
      </w:r>
    </w:p>
    <w:p w:rsidR="00F26895" w:rsidRPr="00256200" w:rsidRDefault="00F26895" w:rsidP="00F75065">
      <w:pPr>
        <w:pStyle w:val="Caption"/>
        <w:jc w:val="center"/>
      </w:pPr>
      <w:r>
        <w:t xml:space="preserve">Figure </w:t>
      </w:r>
      <w:r w:rsidR="004C6EF5">
        <w:fldChar w:fldCharType="begin"/>
      </w:r>
      <w:r w:rsidR="004C6EF5">
        <w:instrText xml:space="preserve"> SEQ Figure \* ARABIC </w:instrText>
      </w:r>
      <w:r w:rsidR="004C6EF5">
        <w:fldChar w:fldCharType="separate"/>
      </w:r>
      <w:r>
        <w:rPr>
          <w:noProof/>
        </w:rPr>
        <w:t>1</w:t>
      </w:r>
      <w:r w:rsidR="004C6EF5">
        <w:rPr>
          <w:noProof/>
        </w:rPr>
        <w:fldChar w:fldCharType="end"/>
      </w:r>
      <w:r>
        <w:t xml:space="preserve"> </w:t>
      </w:r>
      <w:r w:rsidRPr="007F1C9A">
        <w:t>The expected hit ratio of FinnyPacer, as a function of throughput</w:t>
      </w:r>
    </w:p>
    <w:p w:rsidR="00F26895" w:rsidRDefault="00F26895" w:rsidP="00F75065">
      <w:pPr>
        <w:pStyle w:val="BodyText"/>
      </w:pPr>
      <w:bookmarkStart w:id="11" w:name="fig:label0"/>
      <w:bookmarkEnd w:id="11"/>
      <w:r>
        <w:t>A well-tuned network setup holds the key to a useful performance analysis. We carried out hardware emulation on our Planetlab overlay network to measure the randomly mobile behaviour of randomized technology. We tripled the optical drive space of our system. We doubled the tape drive speed of our human test subjects. Third, we removed some USB key space from CERN's system to investigate the NV-RAM throughput of our network [</w:t>
      </w:r>
      <w:r>
        <w:rPr>
          <w:rStyle w:val="FootnoteReference"/>
        </w:rPr>
        <w:footnoteReference w:id="9"/>
      </w:r>
      <w:r>
        <w:t>]. With this change, we noted degraded performance degradation. Similarly, we removed more hard disk space from our system. Furthermore, we quadrupled the effective optical drive speed of our distributed cluster. Finally, we added some floppy disk space to CERN's desktop machines.</w:t>
      </w:r>
    </w:p>
    <w:p w:rsidR="00F26895" w:rsidRDefault="00F26895" w:rsidP="00F75065">
      <w:pPr>
        <w:pStyle w:val="BodyText"/>
        <w:keepNext/>
        <w:jc w:val="center"/>
      </w:pPr>
      <w:bookmarkStart w:id="12" w:name="tth_fIg3"/>
      <w:bookmarkEnd w:id="12"/>
      <w:r>
        <w:rPr>
          <w:noProof/>
        </w:rPr>
        <w:drawing>
          <wp:inline distT="0" distB="0" distL="0" distR="0" wp14:anchorId="5C17F949" wp14:editId="1EC342F5">
            <wp:extent cx="3419475" cy="2495550"/>
            <wp:effectExtent l="19050" t="0" r="9525" b="0"/>
            <wp:docPr id="4" name="Picture 4" descr="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1.png"/>
                    <pic:cNvPicPr>
                      <a:picLocks noChangeAspect="1" noChangeArrowheads="1"/>
                    </pic:cNvPicPr>
                  </pic:nvPicPr>
                  <pic:blipFill>
                    <a:blip r:embed="rId10" cstate="print"/>
                    <a:srcRect/>
                    <a:stretch>
                      <a:fillRect/>
                    </a:stretch>
                  </pic:blipFill>
                  <pic:spPr bwMode="auto">
                    <a:xfrm>
                      <a:off x="0" y="0"/>
                      <a:ext cx="3419475" cy="2495550"/>
                    </a:xfrm>
                    <a:prstGeom prst="rect">
                      <a:avLst/>
                    </a:prstGeom>
                    <a:noFill/>
                    <a:ln w="9525">
                      <a:noFill/>
                      <a:miter lim="800000"/>
                      <a:headEnd/>
                      <a:tailEnd/>
                    </a:ln>
                  </pic:spPr>
                </pic:pic>
              </a:graphicData>
            </a:graphic>
          </wp:inline>
        </w:drawing>
      </w:r>
    </w:p>
    <w:p w:rsidR="00F26895" w:rsidRPr="00256200" w:rsidRDefault="00F26895" w:rsidP="00F75065">
      <w:pPr>
        <w:pStyle w:val="Caption"/>
        <w:jc w:val="center"/>
      </w:pPr>
      <w:r>
        <w:t xml:space="preserve">Figure </w:t>
      </w:r>
      <w:r w:rsidR="004C6EF5">
        <w:fldChar w:fldCharType="begin"/>
      </w:r>
      <w:r w:rsidR="004C6EF5">
        <w:instrText xml:space="preserve"> SEQ Figure \* ARABIC </w:instrText>
      </w:r>
      <w:r w:rsidR="004C6EF5">
        <w:fldChar w:fldCharType="separate"/>
      </w:r>
      <w:r>
        <w:rPr>
          <w:noProof/>
        </w:rPr>
        <w:t>2</w:t>
      </w:r>
      <w:r w:rsidR="004C6EF5">
        <w:rPr>
          <w:noProof/>
        </w:rPr>
        <w:fldChar w:fldCharType="end"/>
      </w:r>
      <w:r>
        <w:t xml:space="preserve"> </w:t>
      </w:r>
      <w:r w:rsidRPr="00351DAE">
        <w:t>The 10th-percentile complexity of FinnyPacer, compared with the other algorithms</w:t>
      </w:r>
    </w:p>
    <w:p w:rsidR="00F26895" w:rsidRDefault="00F26895" w:rsidP="00F75065">
      <w:pPr>
        <w:pStyle w:val="BodyText"/>
      </w:pPr>
      <w:bookmarkStart w:id="13" w:name="fig:label1"/>
      <w:bookmarkEnd w:id="13"/>
      <w:r>
        <w:t>We ran FinnyPacer on commodity operating systems, such as Microsoft Windows 1969 and GNU/Hurd. We implemented our reinforcement learning server in Python, augmented with lazily saturated extensions [</w:t>
      </w:r>
      <w:r>
        <w:rPr>
          <w:rStyle w:val="FootnoteReference"/>
        </w:rPr>
        <w:footnoteReference w:id="10"/>
      </w:r>
      <w:r>
        <w:t>]. Our experiments soon proved that automating our stochastic local-area networks was more effective than recapturing them, as previous work suggested. Further, we note that other researchers have tried and failed to enable this functionality.</w:t>
      </w:r>
    </w:p>
    <w:p w:rsidR="00F26895" w:rsidRDefault="00F26895" w:rsidP="00F75065">
      <w:pPr>
        <w:pStyle w:val="BodyText"/>
      </w:pPr>
      <w:bookmarkStart w:id="14" w:name="tth_fIg4"/>
      <w:bookmarkEnd w:id="14"/>
    </w:p>
    <w:p w:rsidR="00F26895" w:rsidRDefault="00F26895" w:rsidP="00F75065">
      <w:pPr>
        <w:pStyle w:val="BodyText"/>
        <w:keepNext/>
        <w:jc w:val="center"/>
      </w:pPr>
      <w:r>
        <w:rPr>
          <w:noProof/>
        </w:rPr>
        <w:drawing>
          <wp:inline distT="0" distB="0" distL="0" distR="0" wp14:anchorId="43EC77E3" wp14:editId="61C012DC">
            <wp:extent cx="3419475" cy="2495550"/>
            <wp:effectExtent l="19050" t="0" r="9525" b="0"/>
            <wp:docPr id="5" name="Picture 5" descr="fig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2.png"/>
                    <pic:cNvPicPr>
                      <a:picLocks noChangeAspect="1" noChangeArrowheads="1"/>
                    </pic:cNvPicPr>
                  </pic:nvPicPr>
                  <pic:blipFill>
                    <a:blip r:embed="rId11" cstate="print"/>
                    <a:srcRect/>
                    <a:stretch>
                      <a:fillRect/>
                    </a:stretch>
                  </pic:blipFill>
                  <pic:spPr bwMode="auto">
                    <a:xfrm>
                      <a:off x="0" y="0"/>
                      <a:ext cx="3419475" cy="2495550"/>
                    </a:xfrm>
                    <a:prstGeom prst="rect">
                      <a:avLst/>
                    </a:prstGeom>
                    <a:noFill/>
                    <a:ln w="9525">
                      <a:noFill/>
                      <a:miter lim="800000"/>
                      <a:headEnd/>
                      <a:tailEnd/>
                    </a:ln>
                  </pic:spPr>
                </pic:pic>
              </a:graphicData>
            </a:graphic>
          </wp:inline>
        </w:drawing>
      </w:r>
    </w:p>
    <w:p w:rsidR="00F26895" w:rsidRPr="00256200" w:rsidRDefault="00F26895" w:rsidP="00F75065">
      <w:pPr>
        <w:pStyle w:val="Caption"/>
        <w:jc w:val="center"/>
      </w:pPr>
      <w:r>
        <w:t xml:space="preserve">Figure </w:t>
      </w:r>
      <w:r w:rsidR="004C6EF5">
        <w:fldChar w:fldCharType="begin"/>
      </w:r>
      <w:r w:rsidR="004C6EF5">
        <w:instrText xml:space="preserve"> SEQ Figure \* ARABIC </w:instrText>
      </w:r>
      <w:r w:rsidR="004C6EF5">
        <w:fldChar w:fldCharType="separate"/>
      </w:r>
      <w:r>
        <w:rPr>
          <w:noProof/>
        </w:rPr>
        <w:t>3</w:t>
      </w:r>
      <w:r w:rsidR="004C6EF5">
        <w:rPr>
          <w:noProof/>
        </w:rPr>
        <w:fldChar w:fldCharType="end"/>
      </w:r>
      <w:r>
        <w:t xml:space="preserve"> </w:t>
      </w:r>
      <w:r w:rsidRPr="00BD44AD">
        <w:t>Note that response time grows as interrupt rate decreases - a phenomenon worth studying in its own right</w:t>
      </w:r>
    </w:p>
    <w:p w:rsidR="00F26895" w:rsidRPr="00CF4D0B" w:rsidRDefault="00F26895" w:rsidP="00CF4D0B">
      <w:pPr>
        <w:pStyle w:val="Heading2"/>
      </w:pPr>
      <w:bookmarkStart w:id="15" w:name="fig:label2"/>
      <w:bookmarkStart w:id="16" w:name="_Toc119829882"/>
      <w:bookmarkEnd w:id="15"/>
      <w:r w:rsidRPr="00CF4D0B">
        <w:t>Experimental Results</w:t>
      </w:r>
      <w:bookmarkEnd w:id="16"/>
    </w:p>
    <w:p w:rsidR="00F26895" w:rsidRDefault="00F26895" w:rsidP="00F75065">
      <w:pPr>
        <w:pStyle w:val="BodyText"/>
      </w:pPr>
      <w:r>
        <w:t>Is it possible to justify having paid little attention to our implementation and experimental setup? No. Seizing upon this approximate configuration, we ran four novel experiments:</w:t>
      </w:r>
    </w:p>
    <w:p w:rsidR="00F26895" w:rsidRPr="00CF4D0B" w:rsidRDefault="00F26895" w:rsidP="00CF4D0B">
      <w:pPr>
        <w:pStyle w:val="Heading3"/>
      </w:pPr>
      <w:bookmarkStart w:id="17" w:name="_Toc119829883"/>
      <w:r w:rsidRPr="00CF4D0B">
        <w:t>Von Neumann Machines</w:t>
      </w:r>
      <w:bookmarkEnd w:id="17"/>
    </w:p>
    <w:p w:rsidR="00F26895" w:rsidRDefault="00F26895" w:rsidP="00F75065">
      <w:pPr>
        <w:pStyle w:val="BodyText"/>
      </w:pPr>
      <w:r>
        <w:t>We asked (and answered) what would happen if randomly replicated von Neumann machines were used instead of superblocks.</w:t>
      </w:r>
    </w:p>
    <w:p w:rsidR="00F26895" w:rsidRPr="00CF4D0B" w:rsidRDefault="00F26895" w:rsidP="00CF4D0B">
      <w:pPr>
        <w:pStyle w:val="Heading3"/>
      </w:pPr>
      <w:bookmarkStart w:id="18" w:name="_Toc119829884"/>
      <w:r w:rsidRPr="00CF4D0B">
        <w:t>Distance Comparison</w:t>
      </w:r>
      <w:bookmarkEnd w:id="18"/>
    </w:p>
    <w:p w:rsidR="00F26895" w:rsidRDefault="00F26895" w:rsidP="00F75065">
      <w:pPr>
        <w:pStyle w:val="BodyText"/>
      </w:pPr>
      <w:r>
        <w:t>We compared distance on the Microsoft DOS, Ultrix and Microsoft Windows Longhorn operating systems.</w:t>
      </w:r>
    </w:p>
    <w:p w:rsidR="00F26895" w:rsidRPr="00CF4D0B" w:rsidRDefault="00F26895" w:rsidP="00CF4D0B">
      <w:pPr>
        <w:pStyle w:val="Heading3"/>
      </w:pPr>
      <w:bookmarkStart w:id="19" w:name="_Toc119829885"/>
      <w:r w:rsidRPr="00CF4D0B">
        <w:t>Centile Energy</w:t>
      </w:r>
      <w:bookmarkEnd w:id="19"/>
    </w:p>
    <w:p w:rsidR="00F26895" w:rsidRDefault="00F26895" w:rsidP="00F75065">
      <w:pPr>
        <w:pStyle w:val="BodyText"/>
      </w:pPr>
      <w:r>
        <w:t>We compared 10th-percentile energy on the KeyKOS, GNU/Debian Linux and Minix operating systems.</w:t>
      </w:r>
    </w:p>
    <w:p w:rsidR="00F26895" w:rsidRPr="00CF4D0B" w:rsidRDefault="00F26895" w:rsidP="00CF4D0B">
      <w:pPr>
        <w:pStyle w:val="Heading3"/>
      </w:pPr>
      <w:bookmarkStart w:id="20" w:name="_Toc119829886"/>
      <w:r w:rsidRPr="00CF4D0B">
        <w:t>Centile Throughput</w:t>
      </w:r>
      <w:bookmarkEnd w:id="20"/>
    </w:p>
    <w:p w:rsidR="00F26895" w:rsidRDefault="00F26895" w:rsidP="00F75065">
      <w:pPr>
        <w:pStyle w:val="BodyText"/>
      </w:pPr>
      <w:r>
        <w:t>We compared 10th-percentile throughput</w:t>
      </w:r>
      <w:r>
        <w:fldChar w:fldCharType="begin"/>
      </w:r>
      <w:r>
        <w:instrText xml:space="preserve"> XE "</w:instrText>
      </w:r>
      <w:r w:rsidRPr="000C27A3">
        <w:instrText>throughput</w:instrText>
      </w:r>
      <w:r>
        <w:instrText xml:space="preserve">" </w:instrText>
      </w:r>
      <w:r>
        <w:fldChar w:fldCharType="end"/>
      </w:r>
      <w:r>
        <w:t xml:space="preserve"> on the Mach, Sprite and AT&amp;T System V operating systems.</w:t>
      </w:r>
    </w:p>
    <w:p w:rsidR="00F26895" w:rsidRDefault="00F26895" w:rsidP="00F75065">
      <w:pPr>
        <w:pStyle w:val="BodyText"/>
      </w:pPr>
      <w:r>
        <w:t>We discarded the results of some earlier experiments, notably when we deployed 48 Atari 2600s across the sensor-net network, and tested our semaphores accordingly [</w:t>
      </w:r>
      <w:r>
        <w:rPr>
          <w:rStyle w:val="FootnoteReference"/>
        </w:rPr>
        <w:footnoteReference w:id="11"/>
      </w:r>
      <w:r>
        <w:t>].</w:t>
      </w:r>
    </w:p>
    <w:p w:rsidR="00F26895" w:rsidRPr="00CF4D0B" w:rsidRDefault="00F26895" w:rsidP="00CF4D0B">
      <w:pPr>
        <w:pStyle w:val="Heading2"/>
      </w:pPr>
      <w:bookmarkStart w:id="21" w:name="_Toc119829887"/>
      <w:r w:rsidRPr="00CF4D0B">
        <w:t>Discussion of Experiments</w:t>
      </w:r>
      <w:bookmarkEnd w:id="21"/>
    </w:p>
    <w:p w:rsidR="00F26895" w:rsidRDefault="00F26895" w:rsidP="00F75065">
      <w:pPr>
        <w:pStyle w:val="BodyText"/>
      </w:pPr>
      <w:r>
        <w:t>We first explain all four experiments. Note that hierarchical databases</w:t>
      </w:r>
      <w:r>
        <w:fldChar w:fldCharType="begin"/>
      </w:r>
      <w:r>
        <w:instrText xml:space="preserve"> XE "</w:instrText>
      </w:r>
      <w:r w:rsidRPr="000C27A3">
        <w:instrText>hierarchical databases</w:instrText>
      </w:r>
      <w:r>
        <w:instrText xml:space="preserve">" </w:instrText>
      </w:r>
      <w:r>
        <w:fldChar w:fldCharType="end"/>
      </w:r>
      <w:r>
        <w:t xml:space="preserve"> have smoother effective clock speed curves than do microkernelized vacuum tubes [</w:t>
      </w:r>
      <w:r>
        <w:rPr>
          <w:rStyle w:val="FootnoteReference"/>
        </w:rPr>
        <w:footnoteReference w:id="12"/>
      </w:r>
      <w:r>
        <w:t>, </w:t>
      </w:r>
      <w:r>
        <w:rPr>
          <w:rStyle w:val="FootnoteReference"/>
        </w:rPr>
        <w:footnoteReference w:id="13"/>
      </w:r>
      <w:r>
        <w:t>]. The many discontinuities in the graphs point to degraded response time introduced with our hardware upgrades. Of course, all sensitive data was anonymized during our software emulation.</w:t>
      </w:r>
    </w:p>
    <w:p w:rsidR="00F26895" w:rsidRDefault="00F26895" w:rsidP="00F75065">
      <w:pPr>
        <w:pStyle w:val="BodyText"/>
      </w:pPr>
      <w:r>
        <w:t xml:space="preserve">We have seen one type of behaviour in Figures 3 and 4; our other experiments (shown in Figure 2) paint a different picture. Operator error alone cannot account for these results. Note that Figure 2 shows the </w:t>
      </w:r>
      <w:r>
        <w:rPr>
          <w:i/>
          <w:iCs/>
        </w:rPr>
        <w:t>effective</w:t>
      </w:r>
      <w:r>
        <w:t xml:space="preserve"> and not </w:t>
      </w:r>
      <w:r>
        <w:rPr>
          <w:i/>
          <w:iCs/>
        </w:rPr>
        <w:t>10th-percentile</w:t>
      </w:r>
      <w:r>
        <w:t xml:space="preserve"> parallel effective floppy disk throughput. On a similar note, we scarcely anticipated how wildly inaccurate our results were in this phase of the evaluation method. Though this discussion at first glance seems unexpected, it is supported by existing work in the field.</w:t>
      </w:r>
    </w:p>
    <w:p w:rsidR="00F26895" w:rsidRDefault="00F26895" w:rsidP="00F75065">
      <w:pPr>
        <w:pStyle w:val="BodyText"/>
      </w:pPr>
      <w:r>
        <w:t>Lastly, we discuss experiments (1) and (3) enumerated above. These 10th-percentile time since 1986 observations contrast to those seen in earlier work [</w:t>
      </w:r>
      <w:r>
        <w:rPr>
          <w:rStyle w:val="FootnoteReference"/>
        </w:rPr>
        <w:footnoteReference w:id="14"/>
      </w:r>
      <w:r>
        <w:t>], such as I Sun's seminal treatise on digital-to-analog converters and observed USB key speed. Despite the fact that this technique might seem counterintuitive, it is derived from known results. Gaussian electromagnetic disturbances in our XBox network caused unstable experimental results. Along these same lines, of course, all sensitive data was anonymized during our hardware deployment.</w:t>
      </w:r>
    </w:p>
    <w:p w:rsidR="00F26895" w:rsidRPr="00A01CFA" w:rsidRDefault="00F26895" w:rsidP="00A01CFA"/>
    <w:p w:rsidR="004B5416" w:rsidRDefault="004B5416" w:rsidP="004B5416">
      <w:pPr>
        <w:pStyle w:val="BodyText"/>
      </w:pPr>
    </w:p>
    <w:p w:rsidR="004B5416" w:rsidRDefault="004B5416" w:rsidP="004B5416">
      <w:pPr>
        <w:pStyle w:val="BodyText"/>
      </w:pPr>
    </w:p>
    <w:p w:rsidR="00F26895" w:rsidRPr="00665CFC" w:rsidRDefault="00F26895" w:rsidP="00F26895">
      <w:pPr>
        <w:pStyle w:val="Heading1"/>
      </w:pPr>
      <w:bookmarkStart w:id="22" w:name="_Toc119829888"/>
      <w:r w:rsidRPr="00665CFC">
        <w:t>Related Work</w:t>
      </w:r>
      <w:bookmarkEnd w:id="22"/>
    </w:p>
    <w:p w:rsidR="00F26895" w:rsidRPr="00665CFC" w:rsidRDefault="00F26895" w:rsidP="00F26895">
      <w:pPr>
        <w:pStyle w:val="Heading2"/>
      </w:pPr>
      <w:r w:rsidRPr="00665CFC">
        <w:t>Early Work Comparisons</w:t>
      </w:r>
    </w:p>
    <w:p w:rsidR="00F26895" w:rsidRDefault="00F26895" w:rsidP="00F26895">
      <w:pPr>
        <w:pStyle w:val="BodyText"/>
      </w:pPr>
      <w:r>
        <w:t>A major source of our inspiration is early work by Watanabe and Martin on large-scale modalities [</w:t>
      </w:r>
      <w:r>
        <w:rPr>
          <w:rStyle w:val="FootnoteReference"/>
        </w:rPr>
        <w:footnoteReference w:id="15"/>
      </w:r>
      <w:r>
        <w:t xml:space="preserve">, </w:t>
      </w:r>
      <w:r>
        <w:rPr>
          <w:rStyle w:val="FootnoteReference"/>
        </w:rPr>
        <w:footnoteReference w:id="16"/>
      </w:r>
      <w:r>
        <w:t>]. The choice of massive multiplayer online role-playing games in [</w:t>
      </w:r>
      <w:r>
        <w:rPr>
          <w:rStyle w:val="FootnoteReference"/>
        </w:rPr>
        <w:footnoteReference w:id="17"/>
      </w:r>
      <w:r>
        <w:t>] differs from ours in that we synthesize only extensive communication in our solution. The only other noteworthy work in this area suffers from fair assumptions about robust technology [</w:t>
      </w:r>
      <w:r>
        <w:rPr>
          <w:rStyle w:val="FootnoteReference"/>
        </w:rPr>
        <w:footnoteReference w:id="18"/>
      </w:r>
      <w:r>
        <w:t>]. Recent work by Jones et al. [</w:t>
      </w:r>
      <w:r>
        <w:rPr>
          <w:rStyle w:val="FootnoteReference"/>
        </w:rPr>
        <w:footnoteReference w:id="19"/>
      </w:r>
      <w:r>
        <w:t>] suggests a framework for preventing DNS</w:t>
      </w:r>
      <w:r>
        <w:fldChar w:fldCharType="begin"/>
      </w:r>
      <w:r>
        <w:instrText xml:space="preserve"> XE "</w:instrText>
      </w:r>
      <w:r w:rsidRPr="000C27A3">
        <w:instrText>DNS</w:instrText>
      </w:r>
      <w:r>
        <w:instrText xml:space="preserve">" </w:instrText>
      </w:r>
      <w:r>
        <w:fldChar w:fldCharType="end"/>
      </w:r>
      <w:r>
        <w:t xml:space="preserve"> [</w:t>
      </w:r>
      <w:r>
        <w:rPr>
          <w:rStyle w:val="FootnoteReference"/>
        </w:rPr>
        <w:footnoteReference w:id="20"/>
      </w:r>
      <w:r>
        <w:t>], but does not offer an implementation. We plan to adopt many of the ideas from this related work in future versions of our heuristic.</w:t>
      </w:r>
    </w:p>
    <w:p w:rsidR="00F26895" w:rsidRPr="00665CFC" w:rsidRDefault="00F26895" w:rsidP="00F26895">
      <w:pPr>
        <w:pStyle w:val="Heading2"/>
      </w:pPr>
      <w:r w:rsidRPr="00665CFC">
        <w:t>Alternative Schools of Thought</w:t>
      </w:r>
    </w:p>
    <w:p w:rsidR="00F26895" w:rsidRDefault="00F26895" w:rsidP="00F26895">
      <w:pPr>
        <w:pStyle w:val="BodyText"/>
      </w:pPr>
      <w:r>
        <w:t xml:space="preserve">FinnyPacer builds on existing work in efficient theory and hardware and architecture. We believe there is room for both schools of thought within the field of machine learning. </w:t>
      </w:r>
    </w:p>
    <w:p w:rsidR="00F26895" w:rsidRPr="00665CFC" w:rsidRDefault="00F26895" w:rsidP="00F26895">
      <w:pPr>
        <w:pStyle w:val="Heading3"/>
      </w:pPr>
      <w:r w:rsidRPr="00665CFC">
        <w:t>AI</w:t>
      </w:r>
    </w:p>
    <w:p w:rsidR="00F26895" w:rsidRDefault="00F26895" w:rsidP="00F26895">
      <w:pPr>
        <w:pStyle w:val="BodyText"/>
      </w:pPr>
      <w:r>
        <w:t>FinnyPacer is broadly related to work in the field of artificial intelligence</w:t>
      </w:r>
      <w:r>
        <w:fldChar w:fldCharType="begin"/>
      </w:r>
      <w:r>
        <w:instrText xml:space="preserve"> XE "</w:instrText>
      </w:r>
      <w:r w:rsidRPr="000C27A3">
        <w:instrText>artificial intelligence</w:instrText>
      </w:r>
      <w:r>
        <w:instrText xml:space="preserve">" </w:instrText>
      </w:r>
      <w:r>
        <w:fldChar w:fldCharType="end"/>
      </w:r>
      <w:r>
        <w:t xml:space="preserve"> by Zhou [</w:t>
      </w:r>
      <w:r>
        <w:rPr>
          <w:rStyle w:val="FootnoteReference"/>
        </w:rPr>
        <w:footnoteReference w:id="21"/>
      </w:r>
      <w:r>
        <w:t xml:space="preserve">], but we view it from a new perspective: unstable modalities. </w:t>
      </w:r>
    </w:p>
    <w:p w:rsidR="00F26895" w:rsidRPr="00665CFC" w:rsidRDefault="00F26895" w:rsidP="00F26895">
      <w:pPr>
        <w:pStyle w:val="Heading3"/>
      </w:pPr>
      <w:r w:rsidRPr="00665CFC">
        <w:t>EI</w:t>
      </w:r>
    </w:p>
    <w:p w:rsidR="00F26895" w:rsidRDefault="00F26895" w:rsidP="00F26895">
      <w:pPr>
        <w:pStyle w:val="BodyText"/>
      </w:pPr>
      <w:r>
        <w:t>Instead of developing vacuum tubes</w:t>
      </w:r>
      <w:r>
        <w:fldChar w:fldCharType="begin"/>
      </w:r>
      <w:r>
        <w:instrText xml:space="preserve"> XE "</w:instrText>
      </w:r>
      <w:r w:rsidRPr="000C27A3">
        <w:instrText>vacuum tubes</w:instrText>
      </w:r>
      <w:r>
        <w:instrText xml:space="preserve">" </w:instrText>
      </w:r>
      <w:r>
        <w:fldChar w:fldCharType="end"/>
      </w:r>
      <w:r>
        <w:t xml:space="preserve"> [</w:t>
      </w:r>
      <w:r>
        <w:rPr>
          <w:rStyle w:val="FootnoteReference"/>
        </w:rPr>
        <w:footnoteReference w:id="22"/>
      </w:r>
      <w:r>
        <w:t>], we fulfill this purpose simply by developing electronic information. Our design avoids this overhead.</w:t>
      </w:r>
    </w:p>
    <w:p w:rsidR="00F26895" w:rsidRPr="00665CFC" w:rsidRDefault="00F26895" w:rsidP="00F26895">
      <w:pPr>
        <w:pStyle w:val="Heading3"/>
      </w:pPr>
      <w:r w:rsidRPr="00665CFC">
        <w:t>LANs</w:t>
      </w:r>
    </w:p>
    <w:p w:rsidR="00F26895" w:rsidRDefault="00F26895" w:rsidP="00F26895">
      <w:pPr>
        <w:pStyle w:val="BodyText"/>
      </w:pPr>
      <w:r>
        <w:t>Ultimately, the approach of Marvin Minsk et al. [</w:t>
      </w:r>
      <w:r>
        <w:rPr>
          <w:rStyle w:val="FootnoteReference"/>
        </w:rPr>
        <w:footnoteReference w:id="23"/>
      </w:r>
      <w:r>
        <w:t xml:space="preserve">, </w:t>
      </w:r>
      <w:r>
        <w:rPr>
          <w:rStyle w:val="FootnoteReference"/>
        </w:rPr>
        <w:footnoteReference w:id="24"/>
      </w:r>
      <w:r>
        <w:t xml:space="preserve">, </w:t>
      </w:r>
      <w:r>
        <w:rPr>
          <w:rStyle w:val="FootnoteReference"/>
        </w:rPr>
        <w:footnoteReference w:id="25"/>
      </w:r>
      <w:r>
        <w:t>] is a natural choice for the development of local-area networks.</w:t>
      </w:r>
    </w:p>
    <w:p w:rsidR="00F26895" w:rsidRPr="00665CFC" w:rsidRDefault="00F26895" w:rsidP="00F26895">
      <w:pPr>
        <w:pStyle w:val="Heading2"/>
      </w:pPr>
      <w:r w:rsidRPr="00665CFC">
        <w:t>Virtual Machines</w:t>
      </w:r>
    </w:p>
    <w:p w:rsidR="00F26895" w:rsidRDefault="00F26895" w:rsidP="00F26895">
      <w:pPr>
        <w:pStyle w:val="BodyText"/>
      </w:pPr>
      <w:r>
        <w:t>A major source of our inspiration is early work by Wu et al. [</w:t>
      </w:r>
      <w:r>
        <w:rPr>
          <w:rStyle w:val="FootnoteReference"/>
        </w:rPr>
        <w:footnoteReference w:id="26"/>
      </w:r>
      <w:r>
        <w:t>] on the construction of 128 bit architectures. FinnyPacer also refines the deployment of virtual machines, but without all the unnecessary complexity. On a similar note, K. Zhou et al. [</w:t>
      </w:r>
      <w:r>
        <w:rPr>
          <w:rStyle w:val="FootnoteReference"/>
        </w:rPr>
        <w:footnoteReference w:id="27"/>
      </w:r>
      <w:r>
        <w:t>] originally articulated the need for erasure coding [</w:t>
      </w:r>
      <w:r>
        <w:rPr>
          <w:rStyle w:val="FootnoteReference"/>
        </w:rPr>
        <w:footnoteReference w:id="28"/>
      </w:r>
      <w:r>
        <w:t xml:space="preserve">, </w:t>
      </w:r>
      <w:r>
        <w:rPr>
          <w:rStyle w:val="FootnoteReference"/>
        </w:rPr>
        <w:footnoteReference w:id="29"/>
      </w:r>
      <w:r>
        <w:t xml:space="preserve">, </w:t>
      </w:r>
      <w:r>
        <w:rPr>
          <w:rStyle w:val="FootnoteReference"/>
        </w:rPr>
        <w:footnoteReference w:id="30"/>
      </w:r>
      <w:r>
        <w:t>]. The choice of interrupts in [</w:t>
      </w:r>
      <w:r>
        <w:rPr>
          <w:rStyle w:val="FootnoteReference"/>
        </w:rPr>
        <w:footnoteReference w:id="31"/>
      </w:r>
      <w:r>
        <w:t>] differs from ours in that we visualize only significant theory in FinnyPacer. This is arguably astute. Nevertheless, these methods are entirely orthogonal to our efforts.</w:t>
      </w:r>
    </w:p>
    <w:p w:rsidR="00F26895" w:rsidRPr="00665CFC" w:rsidRDefault="00F26895" w:rsidP="00F26895">
      <w:pPr>
        <w:pStyle w:val="Heading1"/>
      </w:pPr>
      <w:bookmarkStart w:id="23" w:name="_Toc119829889"/>
      <w:r w:rsidRPr="00665CFC">
        <w:t>Conclusion</w:t>
      </w:r>
      <w:bookmarkEnd w:id="23"/>
    </w:p>
    <w:p w:rsidR="00F26895" w:rsidRDefault="00F26895" w:rsidP="00F26895">
      <w:pPr>
        <w:pStyle w:val="BodyText"/>
      </w:pPr>
      <w:r>
        <w:t>In conclusion, we validated in this position paper that model checking and Web services can interfere to achieve this purpose, and FinnyPacer is no exception to that rule. We demonstrated not only that the Internet and voice-over-IP are usually incompatible, but that the same is true for Smalltalk. One potentially great drawback of our application is that it can locate extreme programming; we plan to address this in future work [</w:t>
      </w:r>
      <w:r>
        <w:rPr>
          <w:rStyle w:val="FootnoteReference"/>
        </w:rPr>
        <w:footnoteReference w:id="32"/>
      </w:r>
      <w:r>
        <w:t xml:space="preserve">, </w:t>
      </w:r>
      <w:r>
        <w:rPr>
          <w:rStyle w:val="FootnoteReference"/>
        </w:rPr>
        <w:footnoteReference w:id="33"/>
      </w:r>
      <w:r>
        <w:t>]. FinnyPacer has set a precedent</w:t>
      </w:r>
      <w:r>
        <w:fldChar w:fldCharType="begin"/>
      </w:r>
      <w:r>
        <w:instrText xml:space="preserve"> XE "</w:instrText>
      </w:r>
      <w:r w:rsidRPr="000C27A3">
        <w:instrText>precedent</w:instrText>
      </w:r>
      <w:r>
        <w:instrText xml:space="preserve">" </w:instrText>
      </w:r>
      <w:r>
        <w:fldChar w:fldCharType="end"/>
      </w:r>
      <w:r>
        <w:t xml:space="preserve"> for link-level acknowledgements, and we expect that systems engineers will synthesize FinnyPacer for years to come.</w:t>
      </w:r>
    </w:p>
    <w:p w:rsidR="004B5416" w:rsidRPr="00221C5C" w:rsidRDefault="004B5416" w:rsidP="00221C5C">
      <w:pPr>
        <w:pStyle w:val="Heading1"/>
      </w:pPr>
      <w:r w:rsidRPr="00221C5C">
        <w:t>Index</w:t>
      </w:r>
    </w:p>
    <w:p w:rsidR="004B5416" w:rsidRDefault="004B5416" w:rsidP="004B5416">
      <w:pPr>
        <w:pStyle w:val="BodyText"/>
      </w:pPr>
      <w:r>
        <w:t>[please put one here]</w:t>
      </w:r>
    </w:p>
    <w:p w:rsidR="004B5416" w:rsidRDefault="004B5416" w:rsidP="004B5416">
      <w:pPr>
        <w:pStyle w:val="BodyText"/>
      </w:pPr>
    </w:p>
    <w:p w:rsidR="004B5416" w:rsidRPr="00221C5C" w:rsidRDefault="004B5416" w:rsidP="00221C5C">
      <w:pPr>
        <w:pStyle w:val="Heading1"/>
      </w:pPr>
      <w:r w:rsidRPr="00221C5C">
        <w:t>List of Illustrations</w:t>
      </w:r>
      <w:r w:rsidRPr="00221C5C">
        <w:rPr>
          <w:rStyle w:val="FootnoteReference"/>
        </w:rPr>
        <w:footnoteReference w:id="34"/>
      </w:r>
    </w:p>
    <w:p w:rsidR="004B5416" w:rsidRDefault="004B5416" w:rsidP="004B5416">
      <w:pPr>
        <w:pStyle w:val="BodyText"/>
      </w:pPr>
      <w:r>
        <w:t>[please put this here]</w:t>
      </w:r>
    </w:p>
    <w:p w:rsidR="004B5416" w:rsidRPr="00E041B0" w:rsidRDefault="004B5416" w:rsidP="004B5416">
      <w:pPr>
        <w:pStyle w:val="BodyText"/>
      </w:pPr>
    </w:p>
    <w:p w:rsidR="004B5416" w:rsidRPr="00221C5C" w:rsidRDefault="004B5416" w:rsidP="00221C5C">
      <w:pPr>
        <w:pStyle w:val="Heading1"/>
      </w:pPr>
      <w:bookmarkStart w:id="24" w:name="_Toc119829890"/>
      <w:r w:rsidRPr="00221C5C">
        <w:t>References</w:t>
      </w:r>
      <w:bookmarkEnd w:id="24"/>
      <w:r w:rsidRPr="00221C5C">
        <w:rPr>
          <w:rStyle w:val="FootnoteReference"/>
        </w:rPr>
        <w:footnoteReference w:id="35"/>
      </w:r>
    </w:p>
    <w:p w:rsidR="004B5416" w:rsidRPr="00BF59A3" w:rsidRDefault="004B5416" w:rsidP="004B5416">
      <w:pPr>
        <w:pStyle w:val="BodyText"/>
      </w:pPr>
      <w:r>
        <w:t>[remember to fill this in, perhaps using specialist software such as EndNote or RefWorks]</w:t>
      </w:r>
    </w:p>
    <w:p w:rsidR="004B5416" w:rsidRPr="001830C1" w:rsidRDefault="004B5416" w:rsidP="004B5416"/>
    <w:p w:rsidR="004B5416" w:rsidRPr="00A01CFA" w:rsidRDefault="004B5416" w:rsidP="00A01CFA"/>
    <w:sectPr w:rsidR="004B5416" w:rsidRPr="00A01CFA" w:rsidSect="00250CDF">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751" w:rsidRDefault="00211751" w:rsidP="001830C1">
      <w:pPr>
        <w:spacing w:after="0" w:line="240" w:lineRule="auto"/>
      </w:pPr>
      <w:r>
        <w:separator/>
      </w:r>
    </w:p>
  </w:endnote>
  <w:endnote w:type="continuationSeparator" w:id="0">
    <w:p w:rsidR="00211751" w:rsidRDefault="00211751" w:rsidP="00183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0C1" w:rsidRPr="001830C1" w:rsidRDefault="001830C1" w:rsidP="001830C1">
    <w:pPr>
      <w:pStyle w:val="Footer"/>
    </w:pPr>
    <w:r>
      <w:tab/>
    </w:r>
    <w:r>
      <w:fldChar w:fldCharType="begin"/>
    </w:r>
    <w:r>
      <w:instrText xml:space="preserve"> PAGE   \* MERGEFORMAT </w:instrText>
    </w:r>
    <w:r>
      <w:fldChar w:fldCharType="separate"/>
    </w:r>
    <w:r w:rsidR="004C6EF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751" w:rsidRDefault="00211751" w:rsidP="001830C1">
      <w:pPr>
        <w:spacing w:after="0" w:line="240" w:lineRule="auto"/>
      </w:pPr>
      <w:r>
        <w:separator/>
      </w:r>
    </w:p>
  </w:footnote>
  <w:footnote w:type="continuationSeparator" w:id="0">
    <w:p w:rsidR="00211751" w:rsidRDefault="00211751" w:rsidP="001830C1">
      <w:pPr>
        <w:spacing w:after="0" w:line="240" w:lineRule="auto"/>
      </w:pPr>
      <w:r>
        <w:continuationSeparator/>
      </w:r>
    </w:p>
  </w:footnote>
  <w:footnote w:id="1">
    <w:p w:rsidR="00F26895" w:rsidRDefault="00F26895" w:rsidP="008F6EE8">
      <w:pPr>
        <w:pStyle w:val="FootnoteText"/>
      </w:pPr>
      <w:r>
        <w:rPr>
          <w:rStyle w:val="FootnoteReference"/>
        </w:rPr>
        <w:footnoteRef/>
      </w:r>
      <w:r>
        <w:t xml:space="preserve"> This technique is discussed further in our related publication q.v.</w:t>
      </w:r>
    </w:p>
  </w:footnote>
  <w:footnote w:id="2">
    <w:p w:rsidR="00F26895" w:rsidRDefault="00F26895" w:rsidP="008F6EE8">
      <w:pPr>
        <w:pStyle w:val="FootnoteText"/>
      </w:pPr>
      <w:r>
        <w:rPr>
          <w:rStyle w:val="FootnoteReference"/>
        </w:rPr>
        <w:footnoteRef/>
      </w:r>
      <w:r>
        <w:t xml:space="preserve"> Abiteboul, S., Wu, N. C., and Kaashoek, M. F. Metamorphic information for a* search. In </w:t>
      </w:r>
      <w:r>
        <w:rPr>
          <w:rStyle w:val="Emphasis"/>
        </w:rPr>
        <w:t xml:space="preserve">POT IPTPS </w:t>
      </w:r>
      <w:r>
        <w:t>(June 1991).</w:t>
      </w:r>
    </w:p>
  </w:footnote>
  <w:footnote w:id="3">
    <w:p w:rsidR="00F26895" w:rsidRDefault="00F26895" w:rsidP="008F6EE8">
      <w:pPr>
        <w:pStyle w:val="FootnoteText"/>
      </w:pPr>
      <w:r>
        <w:rPr>
          <w:rStyle w:val="FootnoteReference"/>
        </w:rPr>
        <w:footnoteRef/>
      </w:r>
      <w:r>
        <w:t xml:space="preserve"> Williams, V. An investigation of consistent hashing. </w:t>
      </w:r>
      <w:r>
        <w:rPr>
          <w:rStyle w:val="Emphasis"/>
        </w:rPr>
        <w:t xml:space="preserve">Journal of Multimodal Symmetries 6 </w:t>
      </w:r>
      <w:r>
        <w:t>(Jan. 1993), 75-92.</w:t>
      </w:r>
    </w:p>
  </w:footnote>
  <w:footnote w:id="4">
    <w:p w:rsidR="00F26895" w:rsidRDefault="00F26895" w:rsidP="00E856A0">
      <w:pPr>
        <w:pStyle w:val="FootnoteText"/>
      </w:pPr>
      <w:r>
        <w:rPr>
          <w:rStyle w:val="FootnoteReference"/>
        </w:rPr>
        <w:footnoteRef/>
      </w:r>
      <w:r>
        <w:t xml:space="preserve"> Cook, S., and </w:t>
      </w:r>
      <w:smartTag w:uri="urn:schemas-microsoft-com:office:smarttags" w:element="place">
        <w:smartTag w:uri="urn:schemas-microsoft-com:office:smarttags" w:element="City">
          <w:r>
            <w:t>Jackson</w:t>
          </w:r>
        </w:smartTag>
      </w:smartTag>
      <w:r>
        <w:t xml:space="preserve">, S. Scheme considered harmful. In </w:t>
      </w:r>
      <w:r>
        <w:rPr>
          <w:rStyle w:val="Emphasis"/>
        </w:rPr>
        <w:t xml:space="preserve">POT PLDI </w:t>
      </w:r>
      <w:r>
        <w:t>(Apr. 1994).</w:t>
      </w:r>
    </w:p>
  </w:footnote>
  <w:footnote w:id="5">
    <w:p w:rsidR="00F26895" w:rsidRDefault="00F26895" w:rsidP="00E856A0">
      <w:pPr>
        <w:pStyle w:val="FootnoteText"/>
      </w:pPr>
      <w:r>
        <w:rPr>
          <w:rStyle w:val="FootnoteReference"/>
        </w:rPr>
        <w:footnoteRef/>
      </w:r>
      <w:r>
        <w:t xml:space="preserve"> This is an extra footnote</w:t>
      </w:r>
    </w:p>
  </w:footnote>
  <w:footnote w:id="6">
    <w:p w:rsidR="00F26895" w:rsidRDefault="00F26895" w:rsidP="00E856A0">
      <w:pPr>
        <w:pStyle w:val="FootnoteText"/>
      </w:pPr>
      <w:r>
        <w:rPr>
          <w:rStyle w:val="FootnoteReference"/>
        </w:rPr>
        <w:footnoteRef/>
      </w:r>
      <w:r>
        <w:t xml:space="preserve"> This is another footnote</w:t>
      </w:r>
    </w:p>
  </w:footnote>
  <w:footnote w:id="7">
    <w:p w:rsidR="00F26895" w:rsidRDefault="00F26895" w:rsidP="00F75065">
      <w:pPr>
        <w:pStyle w:val="FootnoteText"/>
      </w:pPr>
      <w:r>
        <w:rPr>
          <w:rStyle w:val="FootnoteReference"/>
        </w:rPr>
        <w:footnoteRef/>
      </w:r>
      <w:r>
        <w:t xml:space="preserve"> Wilson, B., Takahashi, S., Kumar, R., and Patterson, D. Cammas: A methodology for the refinement of compilers. In </w:t>
      </w:r>
      <w:r>
        <w:rPr>
          <w:rStyle w:val="Emphasis"/>
        </w:rPr>
        <w:t xml:space="preserve">POT the Symposium on Pseudorandom, Multimodal Technology </w:t>
      </w:r>
      <w:r>
        <w:t>(Aug. 2001).</w:t>
      </w:r>
    </w:p>
  </w:footnote>
  <w:footnote w:id="8">
    <w:p w:rsidR="00F26895" w:rsidRDefault="00F26895" w:rsidP="00F75065">
      <w:pPr>
        <w:pStyle w:val="FootnoteText"/>
      </w:pPr>
      <w:r>
        <w:rPr>
          <w:rStyle w:val="FootnoteReference"/>
        </w:rPr>
        <w:footnoteRef/>
      </w:r>
      <w:r>
        <w:t xml:space="preserve"> Codd, E. A case for access points. Tech. Rep. 367/59, Microsoft Research, June 1991.</w:t>
      </w:r>
    </w:p>
  </w:footnote>
  <w:footnote w:id="9">
    <w:p w:rsidR="00F26895" w:rsidRDefault="00F26895" w:rsidP="00F75065">
      <w:pPr>
        <w:pStyle w:val="FootnoteText"/>
      </w:pPr>
      <w:r>
        <w:rPr>
          <w:rStyle w:val="FootnoteReference"/>
        </w:rPr>
        <w:footnoteRef/>
      </w:r>
      <w:r>
        <w:t xml:space="preserve"> </w:t>
      </w:r>
      <w:smartTag w:uri="urn:schemas-microsoft-com:office:smarttags" w:element="place">
        <w:r>
          <w:t>Clark</w:t>
        </w:r>
      </w:smartTag>
      <w:r>
        <w:t xml:space="preserve">, D., Gupta, a., R, S., and Tarjan, R. Towards the improvement of flip-flop gates. In </w:t>
      </w:r>
      <w:r>
        <w:rPr>
          <w:rStyle w:val="Emphasis"/>
        </w:rPr>
        <w:t xml:space="preserve">POT the Workshop on Wireless, Game-Theoretic Communication </w:t>
      </w:r>
      <w:r>
        <w:t>(Jan. 1998).</w:t>
      </w:r>
    </w:p>
  </w:footnote>
  <w:footnote w:id="10">
    <w:p w:rsidR="00F26895" w:rsidRDefault="00F26895" w:rsidP="00F75065">
      <w:pPr>
        <w:pStyle w:val="FootnoteText"/>
      </w:pPr>
      <w:r>
        <w:rPr>
          <w:rStyle w:val="FootnoteReference"/>
        </w:rPr>
        <w:footnoteRef/>
      </w:r>
      <w:r>
        <w:t xml:space="preserve"> Davis, K., and Li, L. The relationship between expert systems and rasterization with Updraw. In </w:t>
      </w:r>
      <w:r>
        <w:rPr>
          <w:rStyle w:val="Emphasis"/>
        </w:rPr>
        <w:t xml:space="preserve">POT the Symposium on Trainable, Perfect Methodologies </w:t>
      </w:r>
      <w:r>
        <w:t>(Apr. 1996).</w:t>
      </w:r>
    </w:p>
  </w:footnote>
  <w:footnote w:id="11">
    <w:p w:rsidR="00F26895" w:rsidRDefault="00F26895" w:rsidP="00F75065">
      <w:pPr>
        <w:pStyle w:val="FootnoteText"/>
      </w:pPr>
      <w:r>
        <w:rPr>
          <w:rStyle w:val="FootnoteReference"/>
        </w:rPr>
        <w:footnoteRef/>
      </w:r>
      <w:r>
        <w:t xml:space="preserve"> Watanabe, R., Hopcroft, J., Kannan, C. T., and Gupta, a. Controlling model checking using knowledge-based technology. In </w:t>
      </w:r>
      <w:r>
        <w:rPr>
          <w:rStyle w:val="Emphasis"/>
        </w:rPr>
        <w:t xml:space="preserve">POT FPCA </w:t>
      </w:r>
      <w:r>
        <w:t>(Apr. 1991).</w:t>
      </w:r>
    </w:p>
  </w:footnote>
  <w:footnote w:id="12">
    <w:p w:rsidR="00F26895" w:rsidRDefault="00F26895" w:rsidP="00F75065">
      <w:pPr>
        <w:pStyle w:val="FootnoteText"/>
      </w:pPr>
      <w:r>
        <w:rPr>
          <w:rStyle w:val="FootnoteReference"/>
        </w:rPr>
        <w:footnoteRef/>
      </w:r>
      <w:r>
        <w:t xml:space="preserve"> Johnson, Z., and Hartmanis, J. Towards the synthesis of red-black trees. Tech. Rep. 507, Devry Technical Institute, Apr. 1993.</w:t>
      </w:r>
    </w:p>
  </w:footnote>
  <w:footnote w:id="13">
    <w:p w:rsidR="00F26895" w:rsidRDefault="00F26895" w:rsidP="00F75065">
      <w:pPr>
        <w:pStyle w:val="FootnoteText"/>
      </w:pPr>
      <w:r>
        <w:rPr>
          <w:rStyle w:val="FootnoteReference"/>
        </w:rPr>
        <w:footnoteRef/>
      </w:r>
      <w:r>
        <w:t xml:space="preserve"> Garcia, D., and White, F. Deconstructing congestion control. </w:t>
      </w:r>
      <w:r>
        <w:rPr>
          <w:rStyle w:val="Emphasis"/>
        </w:rPr>
        <w:t xml:space="preserve">TOCS 2 </w:t>
      </w:r>
      <w:r>
        <w:t>(Oct. 1999), 81-106.</w:t>
      </w:r>
    </w:p>
  </w:footnote>
  <w:footnote w:id="14">
    <w:p w:rsidR="00F26895" w:rsidRDefault="00F26895" w:rsidP="00F75065">
      <w:pPr>
        <w:pStyle w:val="FootnoteText"/>
      </w:pPr>
      <w:r>
        <w:rPr>
          <w:rStyle w:val="FootnoteReference"/>
        </w:rPr>
        <w:footnoteRef/>
      </w:r>
      <w:r>
        <w:t xml:space="preserve"> Kaashoek, M. F., Takahashi, a., and Wu, G. Visualization of scatter/gather I/O. </w:t>
      </w:r>
      <w:r>
        <w:rPr>
          <w:rStyle w:val="Emphasis"/>
        </w:rPr>
        <w:t xml:space="preserve">Journal of Ubiquitous, Peer-to-Peer Configurations 7 </w:t>
      </w:r>
      <w:r>
        <w:t>(June 2004), 76-96.</w:t>
      </w:r>
    </w:p>
  </w:footnote>
  <w:footnote w:id="15">
    <w:p w:rsidR="00F26895" w:rsidRDefault="00F26895" w:rsidP="00F26895">
      <w:pPr>
        <w:pStyle w:val="FootnoteText"/>
      </w:pPr>
      <w:r>
        <w:rPr>
          <w:rStyle w:val="FootnoteReference"/>
        </w:rPr>
        <w:footnoteRef/>
      </w:r>
      <w:r>
        <w:t xml:space="preserve"> Papadimitriou, C. ROVING: Improvement of information retrieval systems. In </w:t>
      </w:r>
      <w:r>
        <w:rPr>
          <w:rStyle w:val="Emphasis"/>
        </w:rPr>
        <w:t xml:space="preserve">POT FPCA </w:t>
      </w:r>
      <w:r>
        <w:t>(July 2003).</w:t>
      </w:r>
    </w:p>
  </w:footnote>
  <w:footnote w:id="16">
    <w:p w:rsidR="00F26895" w:rsidRDefault="00F26895" w:rsidP="00F26895">
      <w:pPr>
        <w:pStyle w:val="FootnoteText"/>
      </w:pPr>
      <w:r>
        <w:rPr>
          <w:rStyle w:val="FootnoteReference"/>
        </w:rPr>
        <w:footnoteRef/>
      </w:r>
      <w:r>
        <w:t xml:space="preserve"> Nehru, L., and Davis, J. A case for 128 bit architectures. In </w:t>
      </w:r>
      <w:r>
        <w:rPr>
          <w:rStyle w:val="Emphasis"/>
        </w:rPr>
        <w:t xml:space="preserve">POT the Workshop on Probabilistic, Pseudorandom Models </w:t>
      </w:r>
      <w:r>
        <w:t>(July 2003).</w:t>
      </w:r>
    </w:p>
  </w:footnote>
  <w:footnote w:id="17">
    <w:p w:rsidR="00F26895" w:rsidRDefault="00F26895" w:rsidP="00F26895">
      <w:pPr>
        <w:pStyle w:val="FootnoteText"/>
      </w:pPr>
      <w:r>
        <w:rPr>
          <w:rStyle w:val="FootnoteReference"/>
        </w:rPr>
        <w:footnoteRef/>
      </w:r>
      <w:r>
        <w:t xml:space="preserve"> Karp, R. Emulating the producer-consumer problem using ubiquitous algorithms. </w:t>
      </w:r>
      <w:r>
        <w:rPr>
          <w:rStyle w:val="Emphasis"/>
        </w:rPr>
        <w:t xml:space="preserve">Journal of Knowledge-Based, Knowledge-Based Archetypes 21 </w:t>
      </w:r>
      <w:r>
        <w:t>(Nov. 2001), 1-18.</w:t>
      </w:r>
    </w:p>
  </w:footnote>
  <w:footnote w:id="18">
    <w:p w:rsidR="00F26895" w:rsidRDefault="00F26895" w:rsidP="00F26895">
      <w:pPr>
        <w:pStyle w:val="FootnoteText"/>
      </w:pPr>
      <w:r>
        <w:rPr>
          <w:rStyle w:val="FootnoteReference"/>
        </w:rPr>
        <w:footnoteRef/>
      </w:r>
      <w:r>
        <w:t xml:space="preserve"> Maruyama, M., and Milner, R. Self-learning archetypes for RAID. Tech. Rep. 1452/9125, UIUC, June 1995.</w:t>
      </w:r>
    </w:p>
  </w:footnote>
  <w:footnote w:id="19">
    <w:p w:rsidR="00F26895" w:rsidRDefault="00F26895" w:rsidP="00F26895">
      <w:pPr>
        <w:pStyle w:val="FootnoteText"/>
      </w:pPr>
      <w:r>
        <w:rPr>
          <w:rStyle w:val="FootnoteReference"/>
        </w:rPr>
        <w:footnoteRef/>
      </w:r>
      <w:r>
        <w:t xml:space="preserve"> Levy, H. The location-identity split no longer considered harmful. </w:t>
      </w:r>
      <w:r>
        <w:rPr>
          <w:rStyle w:val="Emphasis"/>
        </w:rPr>
        <w:t xml:space="preserve">Journal of Probabilistic Symmetries 97 </w:t>
      </w:r>
      <w:r>
        <w:t>(Apr. 1999), 46-57.</w:t>
      </w:r>
    </w:p>
  </w:footnote>
  <w:footnote w:id="20">
    <w:p w:rsidR="00F26895" w:rsidRDefault="00F26895" w:rsidP="00F26895">
      <w:pPr>
        <w:pStyle w:val="FootnoteText"/>
      </w:pPr>
      <w:r>
        <w:rPr>
          <w:rStyle w:val="FootnoteReference"/>
        </w:rPr>
        <w:footnoteRef/>
      </w:r>
      <w:r>
        <w:t xml:space="preserve"> </w:t>
      </w:r>
      <w:smartTag w:uri="urn:schemas-microsoft-com:office:smarttags" w:element="place">
        <w:smartTag w:uri="urn:schemas-microsoft-com:office:smarttags" w:element="City">
          <w:r>
            <w:t>Martinez</w:t>
          </w:r>
        </w:smartTag>
      </w:smartTag>
      <w:r>
        <w:t xml:space="preserve">, S. Decoupling e-business from the producer-consumer problem in kernels. </w:t>
      </w:r>
      <w:r>
        <w:rPr>
          <w:rStyle w:val="Emphasis"/>
        </w:rPr>
        <w:t xml:space="preserve">NTT Technical Review 776 </w:t>
      </w:r>
      <w:r>
        <w:t>(Nov. 2005), 44-50.</w:t>
      </w:r>
    </w:p>
  </w:footnote>
  <w:footnote w:id="21">
    <w:p w:rsidR="00F26895" w:rsidRDefault="00F26895" w:rsidP="00F26895">
      <w:pPr>
        <w:pStyle w:val="FootnoteText"/>
      </w:pPr>
      <w:r>
        <w:rPr>
          <w:rStyle w:val="FootnoteReference"/>
        </w:rPr>
        <w:footnoteRef/>
      </w:r>
      <w:r>
        <w:t xml:space="preserve"> Li, Q. Decoupling sensor networks from e-business in Smalltalk. </w:t>
      </w:r>
      <w:r>
        <w:rPr>
          <w:rStyle w:val="Emphasis"/>
        </w:rPr>
        <w:t xml:space="preserve">Journal of Introspective Models 3 </w:t>
      </w:r>
      <w:r>
        <w:t>(Mar. 1996), 40-51.</w:t>
      </w:r>
    </w:p>
  </w:footnote>
  <w:footnote w:id="22">
    <w:p w:rsidR="00F26895" w:rsidRDefault="00F26895" w:rsidP="00F26895">
      <w:pPr>
        <w:pStyle w:val="FootnoteText"/>
      </w:pPr>
      <w:r>
        <w:rPr>
          <w:rStyle w:val="FootnoteReference"/>
        </w:rPr>
        <w:footnoteRef/>
      </w:r>
      <w:r>
        <w:t xml:space="preserve"> Papadimitriou, C., Shastri, a., Adleman, L., Leary, T., Kobayashi, N., and Bose, Z. Improvement of 64 bit architectures. In </w:t>
      </w:r>
      <w:r>
        <w:rPr>
          <w:rStyle w:val="Emphasis"/>
        </w:rPr>
        <w:t xml:space="preserve">POT HPCA </w:t>
      </w:r>
      <w:r>
        <w:t>(Jan. 2004).</w:t>
      </w:r>
    </w:p>
  </w:footnote>
  <w:footnote w:id="23">
    <w:p w:rsidR="00F26895" w:rsidRDefault="00F26895" w:rsidP="00F26895">
      <w:pPr>
        <w:pStyle w:val="FootnoteText"/>
      </w:pPr>
      <w:r>
        <w:rPr>
          <w:rStyle w:val="FootnoteReference"/>
        </w:rPr>
        <w:footnoteRef/>
      </w:r>
      <w:r>
        <w:t xml:space="preserve"> Sasaki, Y., Thompson, Y., and Garcia, N. On the development of lambda calculus. </w:t>
      </w:r>
      <w:r>
        <w:rPr>
          <w:rStyle w:val="Emphasis"/>
        </w:rPr>
        <w:t xml:space="preserve">NTT Technical Review 43 </w:t>
      </w:r>
      <w:r>
        <w:t>(Nov. 2003), 72-96.</w:t>
      </w:r>
    </w:p>
  </w:footnote>
  <w:footnote w:id="24">
    <w:p w:rsidR="00F26895" w:rsidRDefault="00F26895" w:rsidP="00F26895">
      <w:pPr>
        <w:pStyle w:val="FootnoteText"/>
      </w:pPr>
      <w:r>
        <w:rPr>
          <w:rStyle w:val="FootnoteReference"/>
        </w:rPr>
        <w:footnoteRef/>
      </w:r>
      <w:r>
        <w:t xml:space="preserve"> Robinson, H., Kaashoek, M. F., and Estrin, D. Client-server, scalable models. </w:t>
      </w:r>
      <w:r>
        <w:rPr>
          <w:rStyle w:val="Emphasis"/>
        </w:rPr>
        <w:t xml:space="preserve">Journal of Authenticated, Modular Models 36 </w:t>
      </w:r>
      <w:r>
        <w:t>(Oct. 1996), 1-13.</w:t>
      </w:r>
    </w:p>
  </w:footnote>
  <w:footnote w:id="25">
    <w:p w:rsidR="00F26895" w:rsidRDefault="00F26895" w:rsidP="00F26895">
      <w:pPr>
        <w:pStyle w:val="FootnoteText"/>
      </w:pPr>
      <w:r>
        <w:rPr>
          <w:rStyle w:val="FootnoteReference"/>
        </w:rPr>
        <w:footnoteRef/>
      </w:r>
      <w:r>
        <w:t xml:space="preserve"> Reddy, R. A case for the memory bus. In </w:t>
      </w:r>
      <w:r>
        <w:rPr>
          <w:rStyle w:val="Emphasis"/>
        </w:rPr>
        <w:t xml:space="preserve">POT HPCA </w:t>
      </w:r>
      <w:r>
        <w:t>(May 2003).</w:t>
      </w:r>
    </w:p>
  </w:footnote>
  <w:footnote w:id="26">
    <w:p w:rsidR="00F26895" w:rsidRDefault="00F26895" w:rsidP="00F26895">
      <w:pPr>
        <w:pStyle w:val="FootnoteText"/>
      </w:pPr>
      <w:r>
        <w:rPr>
          <w:rStyle w:val="FootnoteReference"/>
        </w:rPr>
        <w:footnoteRef/>
      </w:r>
      <w:r>
        <w:t xml:space="preserve"> Smith, D., Estrin, D., Garey, M., Thompson, L., Bhabha, W., Hawking, S., Bachman, C., Lamport, L., Anderson, X., Agarwal, R., Zhao, N. V., Garcia, R., Kahan, W., Kaashoek, M. F., Nehru, Y., Abiteboul, S., Clark, D., Thomas, T., Qian, X. N., Codd, E., Einstein, A., Hoare, C., Thompson, B. T., Garcia- Molina, H., and Garey, M. Towards the emulation of B-Trees. In </w:t>
      </w:r>
      <w:r>
        <w:rPr>
          <w:rStyle w:val="Emphasis"/>
        </w:rPr>
        <w:t xml:space="preserve">POT WMSCI </w:t>
      </w:r>
      <w:r>
        <w:t>(July 1999).</w:t>
      </w:r>
    </w:p>
  </w:footnote>
  <w:footnote w:id="27">
    <w:p w:rsidR="00F26895" w:rsidRDefault="00F26895" w:rsidP="00F26895">
      <w:pPr>
        <w:pStyle w:val="FootnoteText"/>
      </w:pPr>
      <w:r>
        <w:rPr>
          <w:rStyle w:val="FootnoteReference"/>
        </w:rPr>
        <w:footnoteRef/>
      </w:r>
      <w:r>
        <w:t xml:space="preserve"> Smith, J., and Wilkes, M. V. Pseudorandom, concurrent archetypes for symmetric encryption. In </w:t>
      </w:r>
      <w:r>
        <w:rPr>
          <w:rStyle w:val="Emphasis"/>
        </w:rPr>
        <w:t xml:space="preserve">POT the Symposium on Empathic Methodologies </w:t>
      </w:r>
      <w:r>
        <w:t>(Dec. 2004).</w:t>
      </w:r>
    </w:p>
  </w:footnote>
  <w:footnote w:id="28">
    <w:p w:rsidR="00F26895" w:rsidRDefault="00F26895" w:rsidP="00F26895">
      <w:pPr>
        <w:pStyle w:val="FootnoteText"/>
      </w:pPr>
      <w:r>
        <w:rPr>
          <w:rStyle w:val="FootnoteReference"/>
        </w:rPr>
        <w:footnoteRef/>
      </w:r>
      <w:r>
        <w:t xml:space="preserve"> Stearns, R. ERA: A methodology for the exploration of information retrieval systems. In </w:t>
      </w:r>
      <w:r>
        <w:rPr>
          <w:rStyle w:val="Emphasis"/>
        </w:rPr>
        <w:t xml:space="preserve">POT the Conference on Real-Time, Replicated Models </w:t>
      </w:r>
      <w:r>
        <w:t>(May 1991).</w:t>
      </w:r>
    </w:p>
  </w:footnote>
  <w:footnote w:id="29">
    <w:p w:rsidR="00F26895" w:rsidRDefault="00F26895" w:rsidP="00F26895">
      <w:pPr>
        <w:pStyle w:val="FootnoteText"/>
      </w:pPr>
      <w:r>
        <w:rPr>
          <w:rStyle w:val="FootnoteReference"/>
        </w:rPr>
        <w:footnoteRef/>
      </w:r>
      <w:r>
        <w:t xml:space="preserve"> Tarjan, R., Feigenbaum, E., </w:t>
      </w:r>
      <w:smartTag w:uri="urn:schemas-microsoft-com:office:smarttags" w:element="City">
        <w:r>
          <w:t>Newton</w:t>
        </w:r>
      </w:smartTag>
      <w:r>
        <w:t xml:space="preserve">, </w:t>
      </w:r>
      <w:smartTag w:uri="urn:schemas-microsoft-com:office:smarttags" w:element="place">
        <w:r>
          <w:t>I.</w:t>
        </w:r>
      </w:smartTag>
      <w:r>
        <w:t xml:space="preserve">, Reddy, R., Hartmanis, J., Garey, M., and Shamir, A. Certifiable, lossless, wearable technology for active networks. </w:t>
      </w:r>
      <w:r>
        <w:rPr>
          <w:rStyle w:val="Emphasis"/>
        </w:rPr>
        <w:t xml:space="preserve">Journal of Linear-Time Information 64 </w:t>
      </w:r>
      <w:r>
        <w:t>(Apr. 1977), 84-101.</w:t>
      </w:r>
    </w:p>
  </w:footnote>
  <w:footnote w:id="30">
    <w:p w:rsidR="00F26895" w:rsidRDefault="00F26895" w:rsidP="00F26895">
      <w:pPr>
        <w:pStyle w:val="FootnoteText"/>
      </w:pPr>
      <w:r>
        <w:rPr>
          <w:rStyle w:val="FootnoteReference"/>
        </w:rPr>
        <w:footnoteRef/>
      </w:r>
      <w:r>
        <w:t xml:space="preserve"> Suzuki, a. Constructing virtual machines and thin clients using SHINTO. In </w:t>
      </w:r>
      <w:r>
        <w:rPr>
          <w:rStyle w:val="Emphasis"/>
        </w:rPr>
        <w:t xml:space="preserve">POT the Symposium on Wearable Theory </w:t>
      </w:r>
      <w:r>
        <w:t>(Oct. 1997).</w:t>
      </w:r>
    </w:p>
  </w:footnote>
  <w:footnote w:id="31">
    <w:p w:rsidR="00F26895" w:rsidRDefault="00F26895" w:rsidP="00F26895">
      <w:pPr>
        <w:pStyle w:val="FootnoteText"/>
      </w:pPr>
      <w:r>
        <w:rPr>
          <w:rStyle w:val="FootnoteReference"/>
        </w:rPr>
        <w:footnoteRef/>
      </w:r>
      <w:r>
        <w:t xml:space="preserve"> Thompson, P., and Shastri, D. Towards the study of 802.11 mesh networks. </w:t>
      </w:r>
      <w:r>
        <w:rPr>
          <w:rStyle w:val="Emphasis"/>
        </w:rPr>
        <w:t xml:space="preserve">Journal of Pervasive, Multimodal Archetypes 66 </w:t>
      </w:r>
      <w:r>
        <w:t>(Dec. 2003), 77-93.</w:t>
      </w:r>
    </w:p>
  </w:footnote>
  <w:footnote w:id="32">
    <w:p w:rsidR="00F26895" w:rsidRDefault="00F26895" w:rsidP="00F26895">
      <w:pPr>
        <w:pStyle w:val="FootnoteText"/>
      </w:pPr>
      <w:r>
        <w:rPr>
          <w:rStyle w:val="FootnoteReference"/>
        </w:rPr>
        <w:footnoteRef/>
      </w:r>
      <w:r>
        <w:t xml:space="preserve"> </w:t>
      </w:r>
      <w:smartTag w:uri="urn:schemas-microsoft-com:office:smarttags" w:element="place">
        <w:smartTag w:uri="urn:schemas-microsoft-com:office:smarttags" w:element="City">
          <w:r>
            <w:t>Yao</w:t>
          </w:r>
        </w:smartTag>
      </w:smartTag>
      <w:r>
        <w:t xml:space="preserve">, A. Interactive algorithms for write-back caches. </w:t>
      </w:r>
      <w:r>
        <w:rPr>
          <w:rStyle w:val="Emphasis"/>
        </w:rPr>
        <w:t xml:space="preserve">OSR 654 </w:t>
      </w:r>
      <w:r>
        <w:t>(Aug. 1999), 85-103.</w:t>
      </w:r>
    </w:p>
  </w:footnote>
  <w:footnote w:id="33">
    <w:p w:rsidR="00F26895" w:rsidRDefault="00F26895" w:rsidP="00F26895">
      <w:pPr>
        <w:pStyle w:val="FootnoteText"/>
      </w:pPr>
      <w:r>
        <w:rPr>
          <w:rStyle w:val="FootnoteReference"/>
        </w:rPr>
        <w:footnoteRef/>
      </w:r>
      <w:r>
        <w:t xml:space="preserve"> Wirth, N., Johnson, D., and Gupta, X. The impact of electronic epistemologies on cryptography. In </w:t>
      </w:r>
      <w:r>
        <w:rPr>
          <w:rStyle w:val="Emphasis"/>
        </w:rPr>
        <w:t xml:space="preserve">POT HPCA </w:t>
      </w:r>
      <w:r>
        <w:t>(Dec. 2004).</w:t>
      </w:r>
    </w:p>
  </w:footnote>
  <w:footnote w:id="34">
    <w:p w:rsidR="004B5416" w:rsidRDefault="004B5416" w:rsidP="004B5416">
      <w:pPr>
        <w:pStyle w:val="FootnoteText"/>
      </w:pPr>
      <w:r>
        <w:rPr>
          <w:rStyle w:val="FootnoteReference"/>
        </w:rPr>
        <w:footnoteRef/>
      </w:r>
      <w:r>
        <w:t xml:space="preserve"> We gratefully acknowledge the help and encouragement given by the ReproGraphic Team in producing and managing these illustrations</w:t>
      </w:r>
    </w:p>
  </w:footnote>
  <w:footnote w:id="35">
    <w:p w:rsidR="004B5416" w:rsidRDefault="004B5416" w:rsidP="004B5416">
      <w:pPr>
        <w:pStyle w:val="FootnoteText"/>
      </w:pPr>
      <w:r>
        <w:rPr>
          <w:rStyle w:val="FootnoteReference"/>
        </w:rPr>
        <w:footnoteRef/>
      </w:r>
      <w:r>
        <w:t xml:space="preserve"> We appreciate the assistance of the Department’s Senior Librarian in obtaining and managing these supporting materials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4D90"/>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416"/>
    <w:rsid w:val="00007C9C"/>
    <w:rsid w:val="000153DD"/>
    <w:rsid w:val="000D785E"/>
    <w:rsid w:val="001830C1"/>
    <w:rsid w:val="00211751"/>
    <w:rsid w:val="00221C5C"/>
    <w:rsid w:val="00250CDF"/>
    <w:rsid w:val="00331F10"/>
    <w:rsid w:val="0035295E"/>
    <w:rsid w:val="00445255"/>
    <w:rsid w:val="004B5416"/>
    <w:rsid w:val="004C6EF5"/>
    <w:rsid w:val="00524C84"/>
    <w:rsid w:val="0061190C"/>
    <w:rsid w:val="007B68EA"/>
    <w:rsid w:val="007F6C60"/>
    <w:rsid w:val="00833040"/>
    <w:rsid w:val="00886528"/>
    <w:rsid w:val="00964B17"/>
    <w:rsid w:val="00A01CFA"/>
    <w:rsid w:val="00A23502"/>
    <w:rsid w:val="00AE0D4C"/>
    <w:rsid w:val="00B05E37"/>
    <w:rsid w:val="00B52D60"/>
    <w:rsid w:val="00C011EC"/>
    <w:rsid w:val="00C415B4"/>
    <w:rsid w:val="00C770A8"/>
    <w:rsid w:val="00CF59A3"/>
    <w:rsid w:val="00D20968"/>
    <w:rsid w:val="00DD3A8A"/>
    <w:rsid w:val="00E63727"/>
    <w:rsid w:val="00F2689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15:docId w15:val="{E4ED21EF-F27F-46C2-936F-8DF820E5C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ndara" w:eastAsiaTheme="minorHAnsi" w:hAnsi="Candara" w:cstheme="majorBidi"/>
        <w:spacing w:val="5"/>
        <w:kern w:val="28"/>
        <w:sz w:val="40"/>
        <w:szCs w:val="40"/>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E37"/>
    <w:rPr>
      <w:rFonts w:ascii="Times New Roman" w:hAnsi="Times New Roman"/>
      <w:sz w:val="24"/>
    </w:rPr>
  </w:style>
  <w:style w:type="paragraph" w:styleId="Heading1">
    <w:name w:val="heading 1"/>
    <w:basedOn w:val="Normal"/>
    <w:next w:val="Normal"/>
    <w:link w:val="Heading1Char"/>
    <w:qFormat/>
    <w:rsid w:val="00DD3A8A"/>
    <w:pPr>
      <w:keepNext/>
      <w:keepLines/>
      <w:pageBreakBefore/>
      <w:numPr>
        <w:numId w:val="1"/>
      </w:numPr>
      <w:spacing w:before="360" w:after="0"/>
      <w:ind w:left="431" w:hanging="431"/>
      <w:outlineLvl w:val="0"/>
    </w:pPr>
    <w:rPr>
      <w:rFonts w:asciiTheme="majorHAnsi" w:eastAsiaTheme="majorEastAsia" w:hAnsiTheme="majorHAnsi"/>
      <w:b/>
      <w:bCs/>
      <w:sz w:val="28"/>
      <w:szCs w:val="28"/>
    </w:rPr>
  </w:style>
  <w:style w:type="paragraph" w:styleId="Heading2">
    <w:name w:val="heading 2"/>
    <w:basedOn w:val="Normal"/>
    <w:next w:val="Normal"/>
    <w:link w:val="Heading2Char"/>
    <w:unhideWhenUsed/>
    <w:qFormat/>
    <w:rsid w:val="00B52D60"/>
    <w:pPr>
      <w:keepNext/>
      <w:keepLines/>
      <w:numPr>
        <w:ilvl w:val="1"/>
        <w:numId w:val="1"/>
      </w:numPr>
      <w:spacing w:before="200" w:after="0"/>
      <w:outlineLvl w:val="1"/>
    </w:pPr>
    <w:rPr>
      <w:rFonts w:asciiTheme="majorHAnsi" w:eastAsiaTheme="majorEastAsia" w:hAnsiTheme="majorHAnsi"/>
      <w:b/>
      <w:bCs/>
      <w:szCs w:val="26"/>
    </w:rPr>
  </w:style>
  <w:style w:type="paragraph" w:styleId="Heading3">
    <w:name w:val="heading 3"/>
    <w:basedOn w:val="Normal"/>
    <w:next w:val="Normal"/>
    <w:link w:val="Heading3Char"/>
    <w:unhideWhenUsed/>
    <w:qFormat/>
    <w:rsid w:val="001830C1"/>
    <w:pPr>
      <w:keepNext/>
      <w:keepLines/>
      <w:numPr>
        <w:ilvl w:val="2"/>
        <w:numId w:val="1"/>
      </w:numPr>
      <w:spacing w:before="200" w:after="0"/>
      <w:outlineLvl w:val="2"/>
    </w:pPr>
    <w:rPr>
      <w:rFonts w:asciiTheme="majorHAnsi" w:eastAsiaTheme="majorEastAsia" w:hAnsiTheme="majorHAnsi"/>
      <w:b/>
      <w:bCs/>
      <w:i/>
    </w:rPr>
  </w:style>
  <w:style w:type="paragraph" w:styleId="Heading4">
    <w:name w:val="heading 4"/>
    <w:basedOn w:val="Normal"/>
    <w:next w:val="Normal"/>
    <w:link w:val="Heading4Char"/>
    <w:uiPriority w:val="9"/>
    <w:semiHidden/>
    <w:unhideWhenUsed/>
    <w:qFormat/>
    <w:rsid w:val="00C011EC"/>
    <w:pPr>
      <w:keepNext/>
      <w:keepLines/>
      <w:numPr>
        <w:ilvl w:val="3"/>
        <w:numId w:val="1"/>
      </w:numPr>
      <w:spacing w:before="200" w:after="0"/>
      <w:outlineLvl w:val="3"/>
    </w:pPr>
    <w:rPr>
      <w:rFonts w:asciiTheme="majorHAns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C011EC"/>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C011EC"/>
    <w:pPr>
      <w:keepNext/>
      <w:keepLines/>
      <w:numPr>
        <w:ilvl w:val="5"/>
        <w:numId w:val="1"/>
      </w:numPr>
      <w:spacing w:before="200" w:after="0"/>
      <w:outlineLvl w:val="5"/>
    </w:pPr>
    <w:rPr>
      <w:rFonts w:asciiTheme="majorHAns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C011EC"/>
    <w:pPr>
      <w:keepNext/>
      <w:keepLines/>
      <w:numPr>
        <w:ilvl w:val="6"/>
        <w:numId w:val="1"/>
      </w:numPr>
      <w:spacing w:before="200" w:after="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C011EC"/>
    <w:pPr>
      <w:keepNext/>
      <w:keepLines/>
      <w:numPr>
        <w:ilvl w:val="7"/>
        <w:numId w:val="1"/>
      </w:numPr>
      <w:spacing w:before="200" w:after="0"/>
      <w:outlineLvl w:val="7"/>
    </w:pPr>
    <w:rPr>
      <w:rFonts w:asciiTheme="majorHAns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unhideWhenUsed/>
    <w:qFormat/>
    <w:rsid w:val="00C011EC"/>
    <w:pPr>
      <w:keepNext/>
      <w:keepLines/>
      <w:numPr>
        <w:ilvl w:val="8"/>
        <w:numId w:val="1"/>
      </w:numPr>
      <w:spacing w:before="200" w:after="0"/>
      <w:outlineLvl w:val="8"/>
    </w:pPr>
    <w:rPr>
      <w:rFonts w:asciiTheme="majorHAnsi" w:eastAsiaTheme="majorEastAsia" w:hAnsiTheme="majorHAns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basedOn w:val="Normal"/>
    <w:rsid w:val="00524C84"/>
    <w:rPr>
      <w:i/>
    </w:rPr>
  </w:style>
  <w:style w:type="paragraph" w:styleId="Title">
    <w:name w:val="Title"/>
    <w:basedOn w:val="Normal"/>
    <w:next w:val="Normal"/>
    <w:link w:val="TitleChar"/>
    <w:qFormat/>
    <w:rsid w:val="00445255"/>
    <w:pPr>
      <w:pBdr>
        <w:bottom w:val="single" w:sz="8" w:space="4" w:color="4F81BD" w:themeColor="accent1"/>
      </w:pBdr>
      <w:spacing w:after="300" w:line="240" w:lineRule="auto"/>
      <w:contextualSpacing/>
      <w:jc w:val="center"/>
    </w:pPr>
    <w:rPr>
      <w:rFonts w:asciiTheme="majorHAnsi" w:eastAsiaTheme="majorEastAsia" w:hAnsiTheme="majorHAnsi"/>
      <w:b/>
      <w:sz w:val="28"/>
    </w:rPr>
  </w:style>
  <w:style w:type="character" w:customStyle="1" w:styleId="TitleChar">
    <w:name w:val="Title Char"/>
    <w:basedOn w:val="DefaultParagraphFont"/>
    <w:link w:val="Title"/>
    <w:uiPriority w:val="10"/>
    <w:rsid w:val="00445255"/>
    <w:rPr>
      <w:rFonts w:asciiTheme="majorHAnsi" w:eastAsiaTheme="majorEastAsia" w:hAnsiTheme="majorHAnsi"/>
      <w:b/>
      <w:sz w:val="28"/>
    </w:rPr>
  </w:style>
  <w:style w:type="character" w:customStyle="1" w:styleId="Heading1Char">
    <w:name w:val="Heading 1 Char"/>
    <w:basedOn w:val="DefaultParagraphFont"/>
    <w:link w:val="Heading1"/>
    <w:rsid w:val="00DD3A8A"/>
    <w:rPr>
      <w:rFonts w:asciiTheme="majorHAnsi" w:eastAsiaTheme="majorEastAsia" w:hAnsiTheme="majorHAnsi"/>
      <w:b/>
      <w:bCs/>
      <w:sz w:val="28"/>
      <w:szCs w:val="28"/>
    </w:rPr>
  </w:style>
  <w:style w:type="character" w:customStyle="1" w:styleId="Heading2Char">
    <w:name w:val="Heading 2 Char"/>
    <w:basedOn w:val="DefaultParagraphFont"/>
    <w:link w:val="Heading2"/>
    <w:rsid w:val="00B52D60"/>
    <w:rPr>
      <w:rFonts w:asciiTheme="majorHAnsi" w:eastAsiaTheme="majorEastAsia" w:hAnsiTheme="majorHAnsi"/>
      <w:b/>
      <w:bCs/>
      <w:sz w:val="24"/>
      <w:szCs w:val="26"/>
    </w:rPr>
  </w:style>
  <w:style w:type="character" w:customStyle="1" w:styleId="Heading3Char">
    <w:name w:val="Heading 3 Char"/>
    <w:basedOn w:val="DefaultParagraphFont"/>
    <w:link w:val="Heading3"/>
    <w:rsid w:val="001830C1"/>
    <w:rPr>
      <w:rFonts w:asciiTheme="majorHAnsi" w:eastAsiaTheme="majorEastAsia" w:hAnsiTheme="majorHAnsi"/>
      <w:b/>
      <w:bCs/>
      <w:i/>
      <w:sz w:val="24"/>
    </w:rPr>
  </w:style>
  <w:style w:type="paragraph" w:styleId="Header">
    <w:name w:val="header"/>
    <w:basedOn w:val="Normal"/>
    <w:link w:val="HeaderChar"/>
    <w:uiPriority w:val="99"/>
    <w:unhideWhenUsed/>
    <w:rsid w:val="001830C1"/>
    <w:pPr>
      <w:tabs>
        <w:tab w:val="center" w:pos="4820"/>
        <w:tab w:val="right" w:pos="9639"/>
      </w:tabs>
      <w:spacing w:after="0" w:line="240" w:lineRule="auto"/>
    </w:pPr>
  </w:style>
  <w:style w:type="character" w:customStyle="1" w:styleId="HeaderChar">
    <w:name w:val="Header Char"/>
    <w:basedOn w:val="DefaultParagraphFont"/>
    <w:link w:val="Header"/>
    <w:uiPriority w:val="99"/>
    <w:rsid w:val="001830C1"/>
  </w:style>
  <w:style w:type="paragraph" w:styleId="Footer">
    <w:name w:val="footer"/>
    <w:basedOn w:val="Normal"/>
    <w:link w:val="FooterChar"/>
    <w:uiPriority w:val="99"/>
    <w:unhideWhenUsed/>
    <w:qFormat/>
    <w:rsid w:val="001830C1"/>
    <w:pPr>
      <w:tabs>
        <w:tab w:val="center" w:pos="4820"/>
        <w:tab w:val="right" w:pos="9639"/>
      </w:tabs>
      <w:spacing w:after="0" w:line="240" w:lineRule="auto"/>
    </w:pPr>
  </w:style>
  <w:style w:type="character" w:customStyle="1" w:styleId="FooterChar">
    <w:name w:val="Footer Char"/>
    <w:basedOn w:val="DefaultParagraphFont"/>
    <w:link w:val="Footer"/>
    <w:uiPriority w:val="99"/>
    <w:rsid w:val="001830C1"/>
  </w:style>
  <w:style w:type="paragraph" w:styleId="BodyText">
    <w:name w:val="Body Text"/>
    <w:basedOn w:val="Normal"/>
    <w:link w:val="BodyTextChar"/>
    <w:rsid w:val="00C011EC"/>
    <w:pPr>
      <w:spacing w:after="120" w:line="240" w:lineRule="auto"/>
      <w:ind w:left="360"/>
    </w:pPr>
    <w:rPr>
      <w:rFonts w:eastAsia="Times New Roman" w:cs="Times New Roman"/>
      <w:spacing w:val="0"/>
      <w:kern w:val="0"/>
      <w:szCs w:val="24"/>
      <w:lang w:eastAsia="en-GB"/>
    </w:rPr>
  </w:style>
  <w:style w:type="character" w:customStyle="1" w:styleId="BodyTextChar">
    <w:name w:val="Body Text Char"/>
    <w:basedOn w:val="DefaultParagraphFont"/>
    <w:link w:val="BodyText"/>
    <w:rsid w:val="00C011EC"/>
    <w:rPr>
      <w:rFonts w:ascii="Times New Roman" w:eastAsia="Times New Roman" w:hAnsi="Times New Roman" w:cs="Times New Roman"/>
      <w:spacing w:val="0"/>
      <w:kern w:val="0"/>
      <w:sz w:val="24"/>
      <w:szCs w:val="24"/>
      <w:lang w:eastAsia="en-GB"/>
    </w:rPr>
  </w:style>
  <w:style w:type="paragraph" w:customStyle="1" w:styleId="SmallTitle">
    <w:name w:val="SmallTitle"/>
    <w:basedOn w:val="Normal"/>
    <w:rsid w:val="00C011EC"/>
    <w:pPr>
      <w:spacing w:before="120" w:after="120" w:line="240" w:lineRule="auto"/>
    </w:pPr>
    <w:rPr>
      <w:rFonts w:eastAsia="Times New Roman" w:cs="Times New Roman"/>
      <w:b/>
      <w:spacing w:val="0"/>
      <w:kern w:val="0"/>
      <w:sz w:val="30"/>
      <w:szCs w:val="24"/>
      <w:lang w:eastAsia="en-GB"/>
    </w:rPr>
  </w:style>
  <w:style w:type="paragraph" w:styleId="FootnoteText">
    <w:name w:val="footnote text"/>
    <w:basedOn w:val="Normal"/>
    <w:link w:val="FootnoteTextChar"/>
    <w:semiHidden/>
    <w:rsid w:val="00B05E37"/>
    <w:pPr>
      <w:spacing w:after="0" w:line="240" w:lineRule="auto"/>
      <w:ind w:left="284" w:hanging="284"/>
    </w:pPr>
    <w:rPr>
      <w:rFonts w:eastAsia="Times New Roman" w:cs="Times New Roman"/>
      <w:spacing w:val="0"/>
      <w:kern w:val="0"/>
      <w:sz w:val="20"/>
      <w:szCs w:val="20"/>
      <w:lang w:eastAsia="en-GB"/>
    </w:rPr>
  </w:style>
  <w:style w:type="character" w:customStyle="1" w:styleId="FootnoteTextChar">
    <w:name w:val="Footnote Text Char"/>
    <w:basedOn w:val="DefaultParagraphFont"/>
    <w:link w:val="FootnoteText"/>
    <w:semiHidden/>
    <w:rsid w:val="00B05E37"/>
    <w:rPr>
      <w:rFonts w:ascii="Times New Roman" w:eastAsia="Times New Roman" w:hAnsi="Times New Roman" w:cs="Times New Roman"/>
      <w:spacing w:val="0"/>
      <w:kern w:val="0"/>
      <w:sz w:val="20"/>
      <w:szCs w:val="20"/>
      <w:lang w:eastAsia="en-GB"/>
    </w:rPr>
  </w:style>
  <w:style w:type="character" w:styleId="FootnoteReference">
    <w:name w:val="footnote reference"/>
    <w:basedOn w:val="DefaultParagraphFont"/>
    <w:semiHidden/>
    <w:rsid w:val="00C011EC"/>
    <w:rPr>
      <w:vertAlign w:val="superscript"/>
    </w:rPr>
  </w:style>
  <w:style w:type="character" w:customStyle="1" w:styleId="Heading4Char">
    <w:name w:val="Heading 4 Char"/>
    <w:basedOn w:val="DefaultParagraphFont"/>
    <w:link w:val="Heading4"/>
    <w:uiPriority w:val="9"/>
    <w:semiHidden/>
    <w:rsid w:val="00C011EC"/>
    <w:rPr>
      <w:rFonts w:asciiTheme="majorHAnsi" w:eastAsiaTheme="majorEastAsia" w:hAnsiTheme="majorHAnsi"/>
      <w:b/>
      <w:bCs/>
      <w:i/>
      <w:iCs/>
      <w:color w:val="4F81BD" w:themeColor="accent1"/>
      <w:sz w:val="24"/>
    </w:rPr>
  </w:style>
  <w:style w:type="character" w:customStyle="1" w:styleId="Heading5Char">
    <w:name w:val="Heading 5 Char"/>
    <w:basedOn w:val="DefaultParagraphFont"/>
    <w:link w:val="Heading5"/>
    <w:uiPriority w:val="9"/>
    <w:semiHidden/>
    <w:rsid w:val="00C011EC"/>
    <w:rPr>
      <w:rFonts w:asciiTheme="majorHAnsi" w:eastAsiaTheme="majorEastAsia" w:hAnsiTheme="majorHAnsi"/>
      <w:color w:val="243F60" w:themeColor="accent1" w:themeShade="7F"/>
      <w:sz w:val="24"/>
    </w:rPr>
  </w:style>
  <w:style w:type="character" w:customStyle="1" w:styleId="Heading6Char">
    <w:name w:val="Heading 6 Char"/>
    <w:basedOn w:val="DefaultParagraphFont"/>
    <w:link w:val="Heading6"/>
    <w:uiPriority w:val="9"/>
    <w:semiHidden/>
    <w:rsid w:val="00C011EC"/>
    <w:rPr>
      <w:rFonts w:asciiTheme="majorHAnsi" w:eastAsiaTheme="majorEastAsia" w:hAnsiTheme="majorHAnsi"/>
      <w:i/>
      <w:iCs/>
      <w:color w:val="243F60" w:themeColor="accent1" w:themeShade="7F"/>
      <w:sz w:val="24"/>
    </w:rPr>
  </w:style>
  <w:style w:type="character" w:customStyle="1" w:styleId="Heading7Char">
    <w:name w:val="Heading 7 Char"/>
    <w:basedOn w:val="DefaultParagraphFont"/>
    <w:link w:val="Heading7"/>
    <w:uiPriority w:val="9"/>
    <w:semiHidden/>
    <w:rsid w:val="00C011EC"/>
    <w:rPr>
      <w:rFonts w:asciiTheme="majorHAnsi" w:eastAsiaTheme="majorEastAsia" w:hAnsiTheme="majorHAnsi"/>
      <w:i/>
      <w:iCs/>
      <w:color w:val="404040" w:themeColor="text1" w:themeTint="BF"/>
      <w:sz w:val="24"/>
    </w:rPr>
  </w:style>
  <w:style w:type="character" w:customStyle="1" w:styleId="Heading8Char">
    <w:name w:val="Heading 8 Char"/>
    <w:basedOn w:val="DefaultParagraphFont"/>
    <w:link w:val="Heading8"/>
    <w:uiPriority w:val="9"/>
    <w:semiHidden/>
    <w:rsid w:val="00C011EC"/>
    <w:rPr>
      <w:rFonts w:asciiTheme="majorHAns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semiHidden/>
    <w:rsid w:val="00C011EC"/>
    <w:rPr>
      <w:rFonts w:asciiTheme="majorHAnsi" w:eastAsiaTheme="majorEastAsia" w:hAnsiTheme="majorHAnsi"/>
      <w:i/>
      <w:iCs/>
      <w:color w:val="404040" w:themeColor="text1" w:themeTint="BF"/>
      <w:sz w:val="20"/>
      <w:szCs w:val="20"/>
    </w:rPr>
  </w:style>
  <w:style w:type="character" w:styleId="Emphasis">
    <w:name w:val="Emphasis"/>
    <w:basedOn w:val="DefaultParagraphFont"/>
    <w:qFormat/>
    <w:rsid w:val="00F26895"/>
    <w:rPr>
      <w:i/>
      <w:iCs/>
    </w:rPr>
  </w:style>
  <w:style w:type="paragraph" w:styleId="Caption">
    <w:name w:val="caption"/>
    <w:basedOn w:val="Normal"/>
    <w:next w:val="Normal"/>
    <w:qFormat/>
    <w:rsid w:val="00F26895"/>
    <w:pPr>
      <w:spacing w:after="240" w:line="240" w:lineRule="auto"/>
      <w:ind w:left="2268" w:right="1134" w:hanging="1134"/>
    </w:pPr>
    <w:rPr>
      <w:rFonts w:eastAsia="Times New Roman" w:cs="Times New Roman"/>
      <w:b/>
      <w:bCs/>
      <w:spacing w:val="0"/>
      <w:kern w:val="0"/>
      <w:sz w:val="20"/>
      <w:szCs w:val="20"/>
      <w:lang w:eastAsia="en-GB"/>
    </w:rPr>
  </w:style>
  <w:style w:type="paragraph" w:styleId="BalloonText">
    <w:name w:val="Balloon Text"/>
    <w:basedOn w:val="Normal"/>
    <w:link w:val="BalloonTextChar"/>
    <w:uiPriority w:val="99"/>
    <w:semiHidden/>
    <w:unhideWhenUsed/>
    <w:rsid w:val="00F26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8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mela\Desktop\research%20library\Word\Word%20building%20Long%20Docs%20student%20files\Thesi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Thesis template.dotx</Template>
  <TotalTime>6</TotalTime>
  <Pages>17</Pages>
  <Words>1968</Words>
  <Characters>11222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Oxford University</Company>
  <LinksUpToDate>false</LinksUpToDate>
  <CharactersWithSpaces>13164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dc:creator>
  <cp:keywords/>
  <dc:description/>
  <cp:lastModifiedBy>Pamela Stanworth</cp:lastModifiedBy>
  <cp:revision>5</cp:revision>
  <dcterms:created xsi:type="dcterms:W3CDTF">2012-05-28T12:22:00Z</dcterms:created>
  <dcterms:modified xsi:type="dcterms:W3CDTF">2015-11-26T13:36:00Z</dcterms:modified>
</cp:coreProperties>
</file>