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6C" w:rsidRDefault="00F83E6C" w:rsidP="00AF0390">
      <w:pPr>
        <w:pStyle w:val="Title"/>
      </w:pPr>
      <w:r w:rsidRPr="00726CC1">
        <w:t xml:space="preserve">Welcome to </w:t>
      </w:r>
      <w:r w:rsidRPr="00AF0390">
        <w:t>Balham</w:t>
      </w:r>
      <w:r w:rsidRPr="00726CC1">
        <w:t xml:space="preserve"> University</w:t>
      </w:r>
    </w:p>
    <w:p w:rsidR="00486F56" w:rsidRPr="00726CC1" w:rsidRDefault="00486F56" w:rsidP="00AF0390">
      <w:pPr>
        <w:jc w:val="center"/>
      </w:pPr>
      <w:r>
        <w:t>“Balham – Gateway to The South!”</w:t>
      </w:r>
    </w:p>
    <w:p w:rsidR="00726CC1" w:rsidRDefault="00726CC1" w:rsidP="00AF0390"/>
    <w:p w:rsidR="00F83E6C" w:rsidRDefault="00F83E6C" w:rsidP="00AF0390">
      <w:r>
        <w:t xml:space="preserve">This introduction </w:t>
      </w:r>
      <w:bookmarkStart w:id="0" w:name="_GoBack"/>
      <w:bookmarkEnd w:id="0"/>
      <w:r>
        <w:t xml:space="preserve">is intended to give you some practical information to help you survive the first few weeks at the University. </w:t>
      </w:r>
      <w:r w:rsidR="00486F56">
        <w:t>After that, you are on your own, unless you can master the University’s website.</w:t>
      </w:r>
    </w:p>
    <w:p w:rsidR="00F83E6C" w:rsidRPr="00726CC1" w:rsidRDefault="00F83E6C" w:rsidP="00AF0390">
      <w:pPr>
        <w:pStyle w:val="Heading1"/>
      </w:pPr>
      <w:r w:rsidRPr="00726CC1">
        <w:t xml:space="preserve">Finding The </w:t>
      </w:r>
      <w:r w:rsidR="00596163" w:rsidRPr="00AF0390">
        <w:t>University</w:t>
      </w:r>
      <w:r w:rsidR="00596163">
        <w:t xml:space="preserve"> Buildings</w:t>
      </w:r>
    </w:p>
    <w:p w:rsidR="00F83E6C" w:rsidRDefault="00F83E6C" w:rsidP="00AF0390">
      <w:r>
        <w:t>You will need a copy of the London A-Z map book. Get a pocket-sized one and take it everywhere with you. We are on page 73, map reference D3.</w:t>
      </w:r>
    </w:p>
    <w:p w:rsidR="00F83E6C" w:rsidRPr="00873D71" w:rsidRDefault="00F83E6C" w:rsidP="00AF0390">
      <w:pPr>
        <w:pStyle w:val="Heading1"/>
      </w:pPr>
      <w:r w:rsidRPr="00873D71">
        <w:lastRenderedPageBreak/>
        <w:t>Finding the Lecture Rooms</w:t>
      </w:r>
    </w:p>
    <w:p w:rsidR="00F83E6C" w:rsidRDefault="00F83E6C" w:rsidP="00AF0390">
      <w:r>
        <w:t>Our lecture rooms are up on the top floor. Don’t bother waiting for the lift – the stairs are quicker and you’ll keep fitter by running all the way up.</w:t>
      </w:r>
    </w:p>
    <w:p w:rsidR="00F83E6C" w:rsidRPr="00873D71" w:rsidRDefault="00F83E6C" w:rsidP="00AF0390">
      <w:pPr>
        <w:pStyle w:val="Heading1"/>
      </w:pPr>
      <w:r w:rsidRPr="00873D71">
        <w:t>Your Lecture Timetable</w:t>
      </w:r>
    </w:p>
    <w:p w:rsidR="00271DAA" w:rsidRDefault="00F83E6C" w:rsidP="00AF0390">
      <w:r>
        <w:t xml:space="preserve">You will receive this as a .MP3 download to your mobile, the first time you visit the </w:t>
      </w:r>
      <w:r w:rsidRPr="00AF0390">
        <w:t>department</w:t>
      </w:r>
      <w:r>
        <w:t>. So you will need to come and find us well before the start of term. Remember to set your mobile “Bluetooth discoverable”.</w:t>
      </w:r>
    </w:p>
    <w:p w:rsidR="00F83E6C" w:rsidRDefault="00F83E6C" w:rsidP="00AF0390">
      <w:pPr>
        <w:pStyle w:val="Heading2"/>
      </w:pPr>
      <w:r w:rsidRPr="00AF0390">
        <w:t>Autumn</w:t>
      </w:r>
      <w:r>
        <w:t xml:space="preserve"> Term</w:t>
      </w:r>
    </w:p>
    <w:p w:rsidR="00F83E6C" w:rsidRDefault="00F83E6C" w:rsidP="00AF0390">
      <w:r>
        <w:t>This is 13 weeks, starting the first Monday in September. We have a Reading Week the first week in December, so the staff can get their Christmas shopping done.</w:t>
      </w:r>
    </w:p>
    <w:p w:rsidR="00F83E6C" w:rsidRDefault="00F83E6C" w:rsidP="00AF0390">
      <w:pPr>
        <w:pStyle w:val="Heading2"/>
      </w:pPr>
      <w:r>
        <w:lastRenderedPageBreak/>
        <w:t>Spring Term</w:t>
      </w:r>
    </w:p>
    <w:p w:rsidR="00F83E6C" w:rsidRDefault="00F83E6C" w:rsidP="00AF0390">
      <w:r>
        <w:t>This is 15 weeks, starting the first Monday in January. There is no Reading Week because our staff get their Easter eggs from the supermarket which is open 24/7.</w:t>
      </w:r>
    </w:p>
    <w:p w:rsidR="00F83E6C" w:rsidRDefault="00F83E6C" w:rsidP="00AF0390">
      <w:pPr>
        <w:pStyle w:val="Heading2"/>
      </w:pPr>
      <w:r>
        <w:t>Summer Term</w:t>
      </w:r>
    </w:p>
    <w:p w:rsidR="00F83E6C" w:rsidRPr="00F83E6C" w:rsidRDefault="00F83E6C" w:rsidP="00AF0390">
      <w:r>
        <w:t>This is 17 weeks, starting the first Monday after the end of the Spring Term.</w:t>
      </w:r>
      <w:r w:rsidR="008C27FA">
        <w:t xml:space="preserve"> The 2</w:t>
      </w:r>
      <w:r w:rsidR="008C27FA" w:rsidRPr="008C27FA">
        <w:rPr>
          <w:vertAlign w:val="superscript"/>
        </w:rPr>
        <w:t>nd</w:t>
      </w:r>
      <w:r w:rsidR="008C27FA">
        <w:t xml:space="preserve"> week is given over to exam revision classes. The 3</w:t>
      </w:r>
      <w:r w:rsidR="008C27FA" w:rsidRPr="008C27FA">
        <w:rPr>
          <w:vertAlign w:val="superscript"/>
        </w:rPr>
        <w:t>rd</w:t>
      </w:r>
      <w:r w:rsidR="008C27FA">
        <w:t xml:space="preserve"> – 10</w:t>
      </w:r>
      <w:r w:rsidR="008C27FA" w:rsidRPr="008C27FA">
        <w:rPr>
          <w:vertAlign w:val="superscript"/>
        </w:rPr>
        <w:t>th</w:t>
      </w:r>
      <w:r w:rsidR="008C27FA">
        <w:t xml:space="preserve"> weeks are for private study. 11</w:t>
      </w:r>
      <w:r w:rsidR="008C27FA" w:rsidRPr="008C27FA">
        <w:rPr>
          <w:vertAlign w:val="superscript"/>
        </w:rPr>
        <w:t>th</w:t>
      </w:r>
      <w:r w:rsidR="008C27FA">
        <w:t xml:space="preserve"> week is Reading Week. 12</w:t>
      </w:r>
      <w:r w:rsidR="008C27FA" w:rsidRPr="008C27FA">
        <w:rPr>
          <w:vertAlign w:val="superscript"/>
        </w:rPr>
        <w:t>th</w:t>
      </w:r>
      <w:r w:rsidR="008C27FA">
        <w:t>-13</w:t>
      </w:r>
      <w:r w:rsidR="008C27FA" w:rsidRPr="008C27FA">
        <w:rPr>
          <w:vertAlign w:val="superscript"/>
        </w:rPr>
        <w:t>th</w:t>
      </w:r>
      <w:r w:rsidR="008C27FA">
        <w:t xml:space="preserve"> </w:t>
      </w:r>
      <w:r w:rsidR="008C27FA" w:rsidRPr="00873D71">
        <w:t>are entirely devoted to</w:t>
      </w:r>
      <w:r w:rsidR="008C27FA">
        <w:t xml:space="preserve"> examinations. After the exams have completed, students are permitted to organise sports and social events during timetabled periods, to complement their studies.</w:t>
      </w:r>
    </w:p>
    <w:sectPr w:rsidR="00F83E6C" w:rsidRPr="00F83E6C" w:rsidSect="00726CC1">
      <w:headerReference w:type="default" r:id="rId8"/>
      <w:footerReference w:type="default" r:id="rId9"/>
      <w:type w:val="continuous"/>
      <w:pgSz w:w="11907" w:h="8392" w:orient="landscape" w:code="11"/>
      <w:pgMar w:top="1797" w:right="2336" w:bottom="1797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A0F" w:rsidRDefault="00573A0F" w:rsidP="00AF0390">
      <w:pPr>
        <w:pStyle w:val="Index4"/>
      </w:pPr>
      <w:r>
        <w:separator/>
      </w:r>
    </w:p>
  </w:endnote>
  <w:endnote w:type="continuationSeparator" w:id="0">
    <w:p w:rsidR="00573A0F" w:rsidRDefault="00573A0F" w:rsidP="00AF0390">
      <w:pPr>
        <w:pStyle w:val="Index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A1A" w:rsidRDefault="001A2A1A" w:rsidP="00AF0390">
    <w:pPr>
      <w:pStyle w:val="Footer"/>
      <w:jc w:val="center"/>
    </w:pPr>
    <w:r>
      <w:t xml:space="preserve">-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F039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A0F" w:rsidRDefault="00573A0F" w:rsidP="00AF0390">
      <w:pPr>
        <w:pStyle w:val="Index4"/>
      </w:pPr>
      <w:r>
        <w:separator/>
      </w:r>
    </w:p>
  </w:footnote>
  <w:footnote w:type="continuationSeparator" w:id="0">
    <w:p w:rsidR="00573A0F" w:rsidRDefault="00573A0F" w:rsidP="00AF0390">
      <w:pPr>
        <w:pStyle w:val="Index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A1A" w:rsidRDefault="00AF0390" w:rsidP="00AF0390">
    <w:pPr>
      <w:pStyle w:val="Header"/>
      <w:jc w:val="right"/>
    </w:pPr>
    <w:r>
      <w:fldChar w:fldCharType="begin"/>
    </w:r>
    <w:r>
      <w:instrText xml:space="preserve"> DATE \@ "dd/MM/yyyy" </w:instrText>
    </w:r>
    <w:r>
      <w:fldChar w:fldCharType="separate"/>
    </w:r>
    <w:r>
      <w:rPr>
        <w:noProof/>
      </w:rPr>
      <w:t>22/02/2017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22A05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0829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0CB2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26C5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82B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AC07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90D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6AA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A08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7D67D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02305"/>
    <w:multiLevelType w:val="multilevel"/>
    <w:tmpl w:val="121E6858"/>
    <w:lvl w:ilvl="0">
      <w:start w:val="1"/>
      <w:numFmt w:val="decimal"/>
      <w:isLgl/>
      <w:suff w:val="space"/>
      <w:lvlText w:val="%1"/>
      <w:lvlJc w:val="left"/>
      <w:pPr>
        <w:ind w:left="316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21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5"/>
        </w:tabs>
        <w:ind w:left="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25"/>
        </w:tabs>
        <w:ind w:left="1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45"/>
        </w:tabs>
        <w:ind w:left="1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05"/>
        </w:tabs>
        <w:ind w:left="2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25"/>
        </w:tabs>
        <w:ind w:left="2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5"/>
        </w:tabs>
        <w:ind w:left="3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05"/>
        </w:tabs>
        <w:ind w:left="3745" w:hanging="1440"/>
      </w:pPr>
      <w:rPr>
        <w:rFonts w:hint="default"/>
      </w:rPr>
    </w:lvl>
  </w:abstractNum>
  <w:abstractNum w:abstractNumId="11" w15:restartNumberingAfterBreak="0">
    <w:nsid w:val="048227C0"/>
    <w:multiLevelType w:val="multilevel"/>
    <w:tmpl w:val="99EEB284"/>
    <w:lvl w:ilvl="0">
      <w:start w:val="1"/>
      <w:numFmt w:val="decimal"/>
      <w:isLgl/>
      <w:suff w:val="space"/>
      <w:lvlText w:val="%1"/>
      <w:lvlJc w:val="left"/>
      <w:pPr>
        <w:ind w:left="352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7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5"/>
        </w:tabs>
        <w:ind w:left="100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5"/>
        </w:tabs>
        <w:ind w:left="151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5"/>
        </w:tabs>
        <w:ind w:left="201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65"/>
        </w:tabs>
        <w:ind w:left="252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5"/>
        </w:tabs>
        <w:ind w:left="302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5"/>
        </w:tabs>
        <w:ind w:left="35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5"/>
        </w:tabs>
        <w:ind w:left="4105" w:hanging="1440"/>
      </w:pPr>
      <w:rPr>
        <w:rFonts w:hint="default"/>
      </w:rPr>
    </w:lvl>
  </w:abstractNum>
  <w:abstractNum w:abstractNumId="12" w15:restartNumberingAfterBreak="0">
    <w:nsid w:val="04962135"/>
    <w:multiLevelType w:val="hybridMultilevel"/>
    <w:tmpl w:val="58648784"/>
    <w:lvl w:ilvl="0" w:tplc="96FA619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B555D1"/>
    <w:multiLevelType w:val="multilevel"/>
    <w:tmpl w:val="5CF24D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0275ADE"/>
    <w:multiLevelType w:val="multilevel"/>
    <w:tmpl w:val="D182145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3E32B26"/>
    <w:multiLevelType w:val="multilevel"/>
    <w:tmpl w:val="99EEB284"/>
    <w:lvl w:ilvl="0">
      <w:start w:val="1"/>
      <w:numFmt w:val="decimal"/>
      <w:isLgl/>
      <w:suff w:val="space"/>
      <w:lvlText w:val="%1"/>
      <w:lvlJc w:val="left"/>
      <w:pPr>
        <w:ind w:left="352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7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5"/>
        </w:tabs>
        <w:ind w:left="100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5"/>
        </w:tabs>
        <w:ind w:left="151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5"/>
        </w:tabs>
        <w:ind w:left="201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65"/>
        </w:tabs>
        <w:ind w:left="252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5"/>
        </w:tabs>
        <w:ind w:left="302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5"/>
        </w:tabs>
        <w:ind w:left="35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5"/>
        </w:tabs>
        <w:ind w:left="4105" w:hanging="1440"/>
      </w:pPr>
      <w:rPr>
        <w:rFonts w:hint="default"/>
      </w:rPr>
    </w:lvl>
  </w:abstractNum>
  <w:abstractNum w:abstractNumId="16" w15:restartNumberingAfterBreak="0">
    <w:nsid w:val="1C0A5725"/>
    <w:multiLevelType w:val="hybridMultilevel"/>
    <w:tmpl w:val="54F83866"/>
    <w:lvl w:ilvl="0" w:tplc="6B2C18D0">
      <w:start w:val="1"/>
      <w:numFmt w:val="decimal"/>
      <w:lvlText w:val="%1."/>
      <w:lvlJc w:val="left"/>
      <w:pPr>
        <w:tabs>
          <w:tab w:val="num" w:pos="147"/>
        </w:tabs>
        <w:ind w:left="147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867"/>
        </w:tabs>
        <w:ind w:left="86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87"/>
        </w:tabs>
        <w:ind w:left="158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27"/>
        </w:tabs>
        <w:ind w:left="302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47"/>
        </w:tabs>
        <w:ind w:left="374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67"/>
        </w:tabs>
        <w:ind w:left="446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87"/>
        </w:tabs>
        <w:ind w:left="518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07"/>
        </w:tabs>
        <w:ind w:left="5907" w:hanging="180"/>
      </w:pPr>
    </w:lvl>
  </w:abstractNum>
  <w:abstractNum w:abstractNumId="17" w15:restartNumberingAfterBreak="0">
    <w:nsid w:val="24FF070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CEC2731"/>
    <w:multiLevelType w:val="multilevel"/>
    <w:tmpl w:val="99EEB284"/>
    <w:lvl w:ilvl="0">
      <w:start w:val="1"/>
      <w:numFmt w:val="decimal"/>
      <w:isLgl/>
      <w:suff w:val="space"/>
      <w:lvlText w:val="%1"/>
      <w:lvlJc w:val="left"/>
      <w:pPr>
        <w:ind w:left="352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7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5"/>
        </w:tabs>
        <w:ind w:left="100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5"/>
        </w:tabs>
        <w:ind w:left="151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5"/>
        </w:tabs>
        <w:ind w:left="201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65"/>
        </w:tabs>
        <w:ind w:left="252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5"/>
        </w:tabs>
        <w:ind w:left="302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5"/>
        </w:tabs>
        <w:ind w:left="35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5"/>
        </w:tabs>
        <w:ind w:left="4105" w:hanging="1440"/>
      </w:pPr>
      <w:rPr>
        <w:rFonts w:hint="default"/>
      </w:rPr>
    </w:lvl>
  </w:abstractNum>
  <w:abstractNum w:abstractNumId="19" w15:restartNumberingAfterBreak="0">
    <w:nsid w:val="316240AF"/>
    <w:multiLevelType w:val="multilevel"/>
    <w:tmpl w:val="D182145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7480F6B"/>
    <w:multiLevelType w:val="multilevel"/>
    <w:tmpl w:val="D182145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93041AB"/>
    <w:multiLevelType w:val="multilevel"/>
    <w:tmpl w:val="309643D0"/>
    <w:lvl w:ilvl="0">
      <w:start w:val="1"/>
      <w:numFmt w:val="decimal"/>
      <w:isLgl/>
      <w:suff w:val="space"/>
      <w:lvlText w:val="%1"/>
      <w:lvlJc w:val="left"/>
      <w:pPr>
        <w:ind w:left="3167" w:hanging="374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21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5"/>
        </w:tabs>
        <w:ind w:left="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25"/>
        </w:tabs>
        <w:ind w:left="1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45"/>
        </w:tabs>
        <w:ind w:left="1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05"/>
        </w:tabs>
        <w:ind w:left="2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25"/>
        </w:tabs>
        <w:ind w:left="2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5"/>
        </w:tabs>
        <w:ind w:left="3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05"/>
        </w:tabs>
        <w:ind w:left="3745" w:hanging="1440"/>
      </w:pPr>
      <w:rPr>
        <w:rFonts w:hint="default"/>
      </w:rPr>
    </w:lvl>
  </w:abstractNum>
  <w:abstractNum w:abstractNumId="22" w15:restartNumberingAfterBreak="0">
    <w:nsid w:val="602112CE"/>
    <w:multiLevelType w:val="multilevel"/>
    <w:tmpl w:val="86B20044"/>
    <w:lvl w:ilvl="0">
      <w:start w:val="1"/>
      <w:numFmt w:val="decimal"/>
      <w:pStyle w:val="handbooknumbered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52"/>
        </w:tabs>
        <w:ind w:left="576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1"/>
  </w:num>
  <w:num w:numId="6">
    <w:abstractNumId w:val="10"/>
  </w:num>
  <w:num w:numId="7">
    <w:abstractNumId w:val="1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5"/>
  </w:num>
  <w:num w:numId="20">
    <w:abstractNumId w:val="18"/>
  </w:num>
  <w:num w:numId="21">
    <w:abstractNumId w:val="14"/>
  </w:num>
  <w:num w:numId="22">
    <w:abstractNumId w:val="13"/>
  </w:num>
  <w:num w:numId="23">
    <w:abstractNumId w:val="2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E6C"/>
    <w:rsid w:val="00026008"/>
    <w:rsid w:val="000522D2"/>
    <w:rsid w:val="00066F5D"/>
    <w:rsid w:val="000A2AA0"/>
    <w:rsid w:val="000D40F7"/>
    <w:rsid w:val="00114FFE"/>
    <w:rsid w:val="001446EA"/>
    <w:rsid w:val="001819E6"/>
    <w:rsid w:val="001A2A1A"/>
    <w:rsid w:val="001D2093"/>
    <w:rsid w:val="00226A84"/>
    <w:rsid w:val="002637F2"/>
    <w:rsid w:val="00271DAA"/>
    <w:rsid w:val="00276D9C"/>
    <w:rsid w:val="002D36EA"/>
    <w:rsid w:val="00365A89"/>
    <w:rsid w:val="00367A36"/>
    <w:rsid w:val="00375AE7"/>
    <w:rsid w:val="0038364D"/>
    <w:rsid w:val="0038465C"/>
    <w:rsid w:val="003B6E28"/>
    <w:rsid w:val="003C56A4"/>
    <w:rsid w:val="003E1FC0"/>
    <w:rsid w:val="003E2480"/>
    <w:rsid w:val="00402274"/>
    <w:rsid w:val="0042460A"/>
    <w:rsid w:val="00486F56"/>
    <w:rsid w:val="004F0043"/>
    <w:rsid w:val="00505F99"/>
    <w:rsid w:val="00526B66"/>
    <w:rsid w:val="00573A0F"/>
    <w:rsid w:val="00596163"/>
    <w:rsid w:val="005A74C9"/>
    <w:rsid w:val="006349DA"/>
    <w:rsid w:val="006A4C61"/>
    <w:rsid w:val="006A608C"/>
    <w:rsid w:val="006B5DF9"/>
    <w:rsid w:val="00700B57"/>
    <w:rsid w:val="00714852"/>
    <w:rsid w:val="007231E2"/>
    <w:rsid w:val="00726CC1"/>
    <w:rsid w:val="007443C7"/>
    <w:rsid w:val="00751E6D"/>
    <w:rsid w:val="007C34DE"/>
    <w:rsid w:val="007E532A"/>
    <w:rsid w:val="007F3A00"/>
    <w:rsid w:val="00852DA6"/>
    <w:rsid w:val="00873D71"/>
    <w:rsid w:val="008C27FA"/>
    <w:rsid w:val="008D6E5B"/>
    <w:rsid w:val="008F0C8F"/>
    <w:rsid w:val="0090415E"/>
    <w:rsid w:val="0095344F"/>
    <w:rsid w:val="00953C56"/>
    <w:rsid w:val="0098216D"/>
    <w:rsid w:val="009F7269"/>
    <w:rsid w:val="00A53FBF"/>
    <w:rsid w:val="00AF0390"/>
    <w:rsid w:val="00AF6B46"/>
    <w:rsid w:val="00B00EEE"/>
    <w:rsid w:val="00B301C7"/>
    <w:rsid w:val="00B30EB8"/>
    <w:rsid w:val="00B458D2"/>
    <w:rsid w:val="00B84533"/>
    <w:rsid w:val="00B8699B"/>
    <w:rsid w:val="00BB5174"/>
    <w:rsid w:val="00C35F6F"/>
    <w:rsid w:val="00C703C6"/>
    <w:rsid w:val="00D268A3"/>
    <w:rsid w:val="00DD3653"/>
    <w:rsid w:val="00DD49BF"/>
    <w:rsid w:val="00DF6DEF"/>
    <w:rsid w:val="00E934FE"/>
    <w:rsid w:val="00ED42EC"/>
    <w:rsid w:val="00F1127C"/>
    <w:rsid w:val="00F367E6"/>
    <w:rsid w:val="00F83E6C"/>
    <w:rsid w:val="00FA47AD"/>
    <w:rsid w:val="00FB7C05"/>
    <w:rsid w:val="00FD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2A9072E-91D6-4433-AEE8-64400E44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AF0390"/>
    <w:rPr>
      <w:rFonts w:ascii="Georgia" w:hAnsi="Georgia"/>
      <w:color w:val="000080"/>
      <w:sz w:val="24"/>
      <w:szCs w:val="24"/>
      <w:lang w:val="en-GB" w:eastAsia="en-GB"/>
    </w:rPr>
  </w:style>
  <w:style w:type="paragraph" w:styleId="Heading1">
    <w:name w:val="heading 1"/>
    <w:basedOn w:val="Normal"/>
    <w:next w:val="Heading2"/>
    <w:qFormat/>
    <w:rsid w:val="00AF0390"/>
    <w:pPr>
      <w:keepNext/>
      <w:pBdr>
        <w:bottom w:val="double" w:sz="4" w:space="1" w:color="auto"/>
      </w:pBdr>
      <w:spacing w:before="240" w:after="120"/>
      <w:ind w:left="-539"/>
      <w:outlineLvl w:val="0"/>
    </w:pPr>
    <w:rPr>
      <w:b/>
    </w:rPr>
  </w:style>
  <w:style w:type="paragraph" w:styleId="Heading2">
    <w:name w:val="heading 2"/>
    <w:basedOn w:val="Normal"/>
    <w:next w:val="BodyText"/>
    <w:qFormat/>
    <w:rsid w:val="00AF0390"/>
    <w:pPr>
      <w:keepNext/>
      <w:pBdr>
        <w:bottom w:val="single" w:sz="4" w:space="1" w:color="auto"/>
      </w:pBdr>
      <w:spacing w:before="120" w:after="120"/>
      <w:ind w:left="-539" w:right="5432"/>
      <w:outlineLvl w:val="1"/>
    </w:pPr>
  </w:style>
  <w:style w:type="paragraph" w:styleId="Heading3">
    <w:name w:val="heading 3"/>
    <w:basedOn w:val="Normal"/>
    <w:next w:val="BodyText"/>
    <w:qFormat/>
    <w:rsid w:val="0042460A"/>
    <w:pPr>
      <w:keepNext/>
      <w:keepLines/>
      <w:tabs>
        <w:tab w:val="right" w:pos="8280"/>
      </w:tabs>
      <w:suppressAutoHyphens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Tahoma" w:hAnsi="Tahoma"/>
      <w:b/>
      <w:i/>
      <w:sz w:val="22"/>
      <w:szCs w:val="20"/>
      <w:lang w:eastAsia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D6E5B"/>
    <w:pPr>
      <w:tabs>
        <w:tab w:val="left" w:pos="567"/>
        <w:tab w:val="left" w:pos="1134"/>
        <w:tab w:val="left" w:pos="1701"/>
        <w:tab w:val="left" w:pos="2268"/>
        <w:tab w:val="center" w:pos="4536"/>
        <w:tab w:val="right" w:pos="8510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Gill Sans MT" w:hAnsi="Gill Sans MT"/>
      <w:lang w:eastAsia="en-US" w:bidi="he-IL"/>
    </w:rPr>
  </w:style>
  <w:style w:type="character" w:styleId="Hyperlink">
    <w:name w:val="Hyperlink"/>
    <w:basedOn w:val="DefaultParagraphFont"/>
    <w:rsid w:val="00271DAA"/>
    <w:rPr>
      <w:color w:val="0000FF"/>
      <w:u w:val="single"/>
    </w:rPr>
  </w:style>
  <w:style w:type="paragraph" w:customStyle="1" w:styleId="handbooklettered">
    <w:name w:val="handbook_lettered"/>
    <w:basedOn w:val="BodyText"/>
    <w:rsid w:val="00026008"/>
    <w:pPr>
      <w:tabs>
        <w:tab w:val="clear" w:pos="567"/>
      </w:tabs>
    </w:pPr>
    <w:rPr>
      <w:szCs w:val="20"/>
    </w:rPr>
  </w:style>
  <w:style w:type="paragraph" w:customStyle="1" w:styleId="handbooknumbered">
    <w:name w:val="handbook_numbered"/>
    <w:basedOn w:val="BodyText"/>
    <w:rsid w:val="00271DAA"/>
    <w:pPr>
      <w:numPr>
        <w:numId w:val="1"/>
      </w:numPr>
      <w:tabs>
        <w:tab w:val="clear" w:pos="567"/>
        <w:tab w:val="clear" w:pos="1134"/>
      </w:tabs>
    </w:pPr>
  </w:style>
  <w:style w:type="paragraph" w:styleId="DocumentMap">
    <w:name w:val="Document Map"/>
    <w:basedOn w:val="Normal"/>
    <w:rsid w:val="002D36E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OC1">
    <w:name w:val="toc 1"/>
    <w:basedOn w:val="BodyText"/>
    <w:rsid w:val="00114FFE"/>
    <w:pPr>
      <w:tabs>
        <w:tab w:val="clear" w:pos="567"/>
        <w:tab w:val="clear" w:pos="1134"/>
        <w:tab w:val="clear" w:pos="1701"/>
        <w:tab w:val="clear" w:pos="2268"/>
        <w:tab w:val="clear" w:pos="4536"/>
        <w:tab w:val="right" w:leader="dot" w:pos="8296"/>
      </w:tabs>
    </w:pPr>
    <w:rPr>
      <w:noProof/>
    </w:rPr>
  </w:style>
  <w:style w:type="paragraph" w:styleId="TOC2">
    <w:name w:val="toc 2"/>
    <w:basedOn w:val="BodyText"/>
    <w:rsid w:val="00114FFE"/>
    <w:pPr>
      <w:tabs>
        <w:tab w:val="clear" w:pos="567"/>
        <w:tab w:val="clear" w:pos="1134"/>
        <w:tab w:val="clear" w:pos="1701"/>
        <w:tab w:val="clear" w:pos="2268"/>
        <w:tab w:val="clear" w:pos="4536"/>
        <w:tab w:val="right" w:leader="dot" w:pos="8296"/>
      </w:tabs>
      <w:ind w:left="240"/>
    </w:pPr>
    <w:rPr>
      <w:noProof/>
    </w:rPr>
  </w:style>
  <w:style w:type="paragraph" w:styleId="BalloonText">
    <w:name w:val="Balloon Text"/>
    <w:basedOn w:val="Normal"/>
    <w:rsid w:val="00114FF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1819E6"/>
    <w:rPr>
      <w:b/>
      <w:bCs/>
      <w:color w:val="00FF00"/>
      <w:sz w:val="20"/>
      <w:szCs w:val="20"/>
    </w:rPr>
  </w:style>
  <w:style w:type="character" w:styleId="CommentReference">
    <w:name w:val="annotation reference"/>
    <w:basedOn w:val="DefaultParagraphFont"/>
    <w:rsid w:val="00114FFE"/>
    <w:rPr>
      <w:sz w:val="16"/>
      <w:szCs w:val="16"/>
    </w:rPr>
  </w:style>
  <w:style w:type="paragraph" w:styleId="CommentText">
    <w:name w:val="annotation text"/>
    <w:basedOn w:val="Normal"/>
    <w:rsid w:val="00114FFE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114FFE"/>
    <w:rPr>
      <w:b/>
      <w:bCs/>
    </w:rPr>
  </w:style>
  <w:style w:type="character" w:styleId="EndnoteReference">
    <w:name w:val="endnote reference"/>
    <w:basedOn w:val="DefaultParagraphFont"/>
    <w:rsid w:val="00114FFE"/>
    <w:rPr>
      <w:vertAlign w:val="superscript"/>
    </w:rPr>
  </w:style>
  <w:style w:type="paragraph" w:styleId="EndnoteText">
    <w:name w:val="endnote text"/>
    <w:basedOn w:val="Normal"/>
    <w:rsid w:val="00114FFE"/>
    <w:rPr>
      <w:sz w:val="20"/>
      <w:szCs w:val="20"/>
    </w:rPr>
  </w:style>
  <w:style w:type="character" w:styleId="FootnoteReference">
    <w:name w:val="footnote reference"/>
    <w:basedOn w:val="DefaultParagraphFont"/>
    <w:rsid w:val="001819E6"/>
    <w:rPr>
      <w:color w:val="FF6600"/>
      <w:vertAlign w:val="superscript"/>
    </w:rPr>
  </w:style>
  <w:style w:type="paragraph" w:styleId="FootnoteText">
    <w:name w:val="footnote text"/>
    <w:basedOn w:val="Normal"/>
    <w:rsid w:val="00114FFE"/>
    <w:rPr>
      <w:sz w:val="20"/>
      <w:szCs w:val="20"/>
    </w:rPr>
  </w:style>
  <w:style w:type="paragraph" w:styleId="Index1">
    <w:name w:val="index 1"/>
    <w:basedOn w:val="Normal"/>
    <w:next w:val="Normal"/>
    <w:autoRedefine/>
    <w:rsid w:val="00114FFE"/>
    <w:pPr>
      <w:ind w:left="240" w:hanging="240"/>
    </w:pPr>
  </w:style>
  <w:style w:type="paragraph" w:styleId="Index2">
    <w:name w:val="index 2"/>
    <w:basedOn w:val="Normal"/>
    <w:next w:val="Normal"/>
    <w:autoRedefine/>
    <w:rsid w:val="00114FFE"/>
    <w:pPr>
      <w:ind w:left="480" w:hanging="240"/>
    </w:pPr>
  </w:style>
  <w:style w:type="paragraph" w:styleId="Index3">
    <w:name w:val="index 3"/>
    <w:basedOn w:val="Normal"/>
    <w:next w:val="Normal"/>
    <w:autoRedefine/>
    <w:rsid w:val="00114FFE"/>
    <w:pPr>
      <w:ind w:left="720" w:hanging="240"/>
    </w:pPr>
  </w:style>
  <w:style w:type="paragraph" w:styleId="Index4">
    <w:name w:val="index 4"/>
    <w:basedOn w:val="Normal"/>
    <w:next w:val="Normal"/>
    <w:autoRedefine/>
    <w:rsid w:val="00114FFE"/>
    <w:pPr>
      <w:ind w:left="960" w:hanging="240"/>
    </w:pPr>
  </w:style>
  <w:style w:type="paragraph" w:styleId="Index5">
    <w:name w:val="index 5"/>
    <w:basedOn w:val="Normal"/>
    <w:next w:val="Normal"/>
    <w:autoRedefine/>
    <w:rsid w:val="00114FFE"/>
    <w:pPr>
      <w:ind w:left="1200" w:hanging="240"/>
    </w:pPr>
  </w:style>
  <w:style w:type="paragraph" w:styleId="Index6">
    <w:name w:val="index 6"/>
    <w:basedOn w:val="Normal"/>
    <w:next w:val="Normal"/>
    <w:autoRedefine/>
    <w:rsid w:val="00114FFE"/>
    <w:pPr>
      <w:ind w:left="1440" w:hanging="240"/>
    </w:pPr>
  </w:style>
  <w:style w:type="paragraph" w:styleId="Index7">
    <w:name w:val="index 7"/>
    <w:basedOn w:val="Normal"/>
    <w:next w:val="Normal"/>
    <w:autoRedefine/>
    <w:rsid w:val="00114FFE"/>
    <w:pPr>
      <w:ind w:left="1680" w:hanging="240"/>
    </w:pPr>
  </w:style>
  <w:style w:type="paragraph" w:styleId="Index8">
    <w:name w:val="index 8"/>
    <w:basedOn w:val="Normal"/>
    <w:next w:val="Normal"/>
    <w:autoRedefine/>
    <w:rsid w:val="00114FFE"/>
    <w:pPr>
      <w:ind w:left="1920" w:hanging="240"/>
    </w:pPr>
  </w:style>
  <w:style w:type="paragraph" w:styleId="Index9">
    <w:name w:val="index 9"/>
    <w:basedOn w:val="Normal"/>
    <w:next w:val="Normal"/>
    <w:autoRedefine/>
    <w:rsid w:val="00114FFE"/>
    <w:pPr>
      <w:ind w:left="2160" w:hanging="240"/>
    </w:pPr>
  </w:style>
  <w:style w:type="paragraph" w:styleId="IndexHeading">
    <w:name w:val="index heading"/>
    <w:basedOn w:val="Normal"/>
    <w:next w:val="Index1"/>
    <w:rsid w:val="00114FFE"/>
    <w:rPr>
      <w:rFonts w:ascii="Arial" w:hAnsi="Arial" w:cs="Arial"/>
      <w:b/>
      <w:bCs/>
    </w:rPr>
  </w:style>
  <w:style w:type="paragraph" w:styleId="MacroText">
    <w:name w:val="macro"/>
    <w:rsid w:val="00114F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GB"/>
    </w:rPr>
  </w:style>
  <w:style w:type="paragraph" w:styleId="TableofAuthorities">
    <w:name w:val="table of authorities"/>
    <w:basedOn w:val="Normal"/>
    <w:next w:val="Normal"/>
    <w:rsid w:val="00114FFE"/>
    <w:pPr>
      <w:ind w:left="240" w:hanging="240"/>
    </w:pPr>
  </w:style>
  <w:style w:type="paragraph" w:styleId="TableofFigures">
    <w:name w:val="table of figures"/>
    <w:basedOn w:val="Normal"/>
    <w:next w:val="Normal"/>
    <w:rsid w:val="00114FFE"/>
  </w:style>
  <w:style w:type="paragraph" w:styleId="TOAHeading">
    <w:name w:val="toa heading"/>
    <w:basedOn w:val="Normal"/>
    <w:next w:val="Normal"/>
    <w:rsid w:val="00114FFE"/>
    <w:pPr>
      <w:spacing w:before="120"/>
    </w:pPr>
    <w:rPr>
      <w:rFonts w:ascii="Arial" w:hAnsi="Arial" w:cs="Arial"/>
      <w:b/>
      <w:bCs/>
    </w:rPr>
  </w:style>
  <w:style w:type="paragraph" w:styleId="TOC3">
    <w:name w:val="toc 3"/>
    <w:basedOn w:val="BodyText"/>
    <w:rsid w:val="00114FFE"/>
    <w:pPr>
      <w:ind w:left="480"/>
    </w:pPr>
  </w:style>
  <w:style w:type="paragraph" w:styleId="TOC4">
    <w:name w:val="toc 4"/>
    <w:basedOn w:val="Normal"/>
    <w:next w:val="Normal"/>
    <w:rsid w:val="00114FFE"/>
    <w:pPr>
      <w:ind w:left="720"/>
    </w:pPr>
  </w:style>
  <w:style w:type="paragraph" w:styleId="TOC5">
    <w:name w:val="toc 5"/>
    <w:basedOn w:val="Normal"/>
    <w:next w:val="Normal"/>
    <w:autoRedefine/>
    <w:rsid w:val="00114FFE"/>
    <w:pPr>
      <w:ind w:left="960"/>
    </w:pPr>
  </w:style>
  <w:style w:type="paragraph" w:styleId="TOC6">
    <w:name w:val="toc 6"/>
    <w:basedOn w:val="Normal"/>
    <w:next w:val="Normal"/>
    <w:autoRedefine/>
    <w:rsid w:val="00114FFE"/>
    <w:pPr>
      <w:ind w:left="1200"/>
    </w:pPr>
  </w:style>
  <w:style w:type="paragraph" w:styleId="TOC7">
    <w:name w:val="toc 7"/>
    <w:basedOn w:val="Normal"/>
    <w:next w:val="Normal"/>
    <w:autoRedefine/>
    <w:rsid w:val="00114FFE"/>
    <w:pPr>
      <w:ind w:left="1440"/>
    </w:pPr>
  </w:style>
  <w:style w:type="paragraph" w:styleId="TOC8">
    <w:name w:val="toc 8"/>
    <w:basedOn w:val="Normal"/>
    <w:next w:val="Normal"/>
    <w:autoRedefine/>
    <w:rsid w:val="00114FFE"/>
    <w:pPr>
      <w:ind w:left="1680"/>
    </w:pPr>
  </w:style>
  <w:style w:type="paragraph" w:styleId="TOC9">
    <w:name w:val="toc 9"/>
    <w:basedOn w:val="Normal"/>
    <w:next w:val="Normal"/>
    <w:autoRedefine/>
    <w:rsid w:val="00114FFE"/>
    <w:pPr>
      <w:ind w:left="1920"/>
    </w:pPr>
  </w:style>
  <w:style w:type="paragraph" w:styleId="Header">
    <w:name w:val="header"/>
    <w:basedOn w:val="Normal"/>
    <w:rsid w:val="008D6E5B"/>
    <w:pPr>
      <w:tabs>
        <w:tab w:val="center" w:pos="4153"/>
        <w:tab w:val="right" w:pos="8306"/>
      </w:tabs>
    </w:pPr>
    <w:rPr>
      <w:rFonts w:ascii="Gill Sans MT" w:hAnsi="Gill Sans MT"/>
    </w:rPr>
  </w:style>
  <w:style w:type="paragraph" w:styleId="Footer">
    <w:name w:val="footer"/>
    <w:basedOn w:val="Normal"/>
    <w:rsid w:val="00873D71"/>
    <w:pPr>
      <w:tabs>
        <w:tab w:val="center" w:pos="4153"/>
        <w:tab w:val="right" w:pos="8306"/>
      </w:tabs>
    </w:pPr>
    <w:rPr>
      <w:rFonts w:ascii="Gill Sans MT" w:hAnsi="Gill Sans MT"/>
    </w:rPr>
  </w:style>
  <w:style w:type="character" w:styleId="PageNumber">
    <w:name w:val="page number"/>
    <w:basedOn w:val="DefaultParagraphFont"/>
    <w:rsid w:val="008F0C8F"/>
  </w:style>
  <w:style w:type="paragraph" w:styleId="Title">
    <w:name w:val="Title"/>
    <w:basedOn w:val="Normal"/>
    <w:next w:val="Normal"/>
    <w:link w:val="TitleChar"/>
    <w:qFormat/>
    <w:rsid w:val="00AF0390"/>
    <w:pPr>
      <w:jc w:val="center"/>
    </w:pPr>
    <w:rPr>
      <w:sz w:val="36"/>
      <w:szCs w:val="36"/>
    </w:rPr>
  </w:style>
  <w:style w:type="character" w:customStyle="1" w:styleId="TitleChar">
    <w:name w:val="Title Char"/>
    <w:basedOn w:val="DefaultParagraphFont"/>
    <w:link w:val="Title"/>
    <w:rsid w:val="00AF0390"/>
    <w:rPr>
      <w:rFonts w:ascii="Georgia" w:hAnsi="Georgia"/>
      <w:color w:val="000080"/>
      <w:sz w:val="36"/>
      <w:szCs w:val="3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mela\Application%20Data\Microsoft\Templates\hand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CB7C8-C43E-46A4-9BD7-1513A8E7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handbook.dot</Template>
  <TotalTime>0</TotalTime>
  <Pages>3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Pamela Stanworth</cp:lastModifiedBy>
  <cp:revision>2</cp:revision>
  <cp:lastPrinted>1900-01-01T00:00:00Z</cp:lastPrinted>
  <dcterms:created xsi:type="dcterms:W3CDTF">2017-02-22T15:25:00Z</dcterms:created>
  <dcterms:modified xsi:type="dcterms:W3CDTF">2017-02-22T15:25:00Z</dcterms:modified>
</cp:coreProperties>
</file>