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48" w:rsidRPr="00665CFC" w:rsidRDefault="00BE4848" w:rsidP="00665CFC">
      <w:pPr>
        <w:pStyle w:val="Heading1"/>
      </w:pPr>
      <w:bookmarkStart w:id="0" w:name="_Toc119829888"/>
      <w:r w:rsidRPr="00665CFC">
        <w:t>Related Work</w:t>
      </w:r>
      <w:bookmarkEnd w:id="0"/>
    </w:p>
    <w:p w:rsidR="00BE4848" w:rsidRPr="00665CFC" w:rsidRDefault="00BE4848" w:rsidP="00665CFC">
      <w:pPr>
        <w:pStyle w:val="Heading2"/>
      </w:pPr>
      <w:r w:rsidRPr="00665CFC">
        <w:t>Early Work Comparisons</w:t>
      </w:r>
    </w:p>
    <w:p w:rsidR="00BE4848" w:rsidRDefault="00BE4848" w:rsidP="00BE4848">
      <w:pPr>
        <w:pStyle w:val="BodyText"/>
      </w:pPr>
      <w:r>
        <w:t>A major source of our inspiration is early work by Watanabe and Martin on large-scale modalities [</w:t>
      </w:r>
      <w:r>
        <w:rPr>
          <w:rStyle w:val="FootnoteReference"/>
        </w:rPr>
        <w:footnoteReference w:id="1"/>
      </w:r>
      <w:r>
        <w:t xml:space="preserve">, </w:t>
      </w:r>
      <w:r>
        <w:rPr>
          <w:rStyle w:val="FootnoteReference"/>
        </w:rPr>
        <w:footnoteReference w:id="2"/>
      </w:r>
      <w:r>
        <w:t>]. The choice of massive multiplayer online role-playing games in [</w:t>
      </w:r>
      <w:r>
        <w:rPr>
          <w:rStyle w:val="FootnoteReference"/>
        </w:rPr>
        <w:footnoteReference w:id="3"/>
      </w:r>
      <w:r>
        <w:t>] differs from ours in that we synthesize only extensive communication in our solution. The only other noteworthy work in this area suffers from fair assumptions about robust technology [</w:t>
      </w:r>
      <w:r>
        <w:rPr>
          <w:rStyle w:val="FootnoteReference"/>
        </w:rPr>
        <w:footnoteReference w:id="4"/>
      </w:r>
      <w:r>
        <w:t>]. Recent work by Jones et al. [</w:t>
      </w:r>
      <w:r>
        <w:rPr>
          <w:rStyle w:val="FootnoteReference"/>
        </w:rPr>
        <w:footnoteReference w:id="5"/>
      </w:r>
      <w:r>
        <w:t>] suggests a framework for preventing DNS</w:t>
      </w:r>
      <w:r>
        <w:fldChar w:fldCharType="begin"/>
      </w:r>
      <w:r>
        <w:instrText xml:space="preserve"> XE "</w:instrText>
      </w:r>
      <w:r w:rsidRPr="000C27A3">
        <w:instrText>DNS</w:instrText>
      </w:r>
      <w:r>
        <w:instrText xml:space="preserve">" </w:instrText>
      </w:r>
      <w:r>
        <w:fldChar w:fldCharType="end"/>
      </w:r>
      <w:r>
        <w:t xml:space="preserve"> [</w:t>
      </w:r>
      <w:r>
        <w:rPr>
          <w:rStyle w:val="FootnoteReference"/>
        </w:rPr>
        <w:footnoteReference w:id="6"/>
      </w:r>
      <w:r>
        <w:t>], but does not offer an implementation. We plan to adopt many of the ideas from this related work in future versions of our heuristic.</w:t>
      </w:r>
    </w:p>
    <w:p w:rsidR="00BE4848" w:rsidRPr="00665CFC" w:rsidRDefault="00BE4848" w:rsidP="00665CFC">
      <w:pPr>
        <w:pStyle w:val="Heading2"/>
      </w:pPr>
      <w:r w:rsidRPr="00665CFC">
        <w:t>Alternative Schools of Thought</w:t>
      </w:r>
    </w:p>
    <w:p w:rsidR="00BE4848" w:rsidRDefault="00BE4848" w:rsidP="00BE4848">
      <w:pPr>
        <w:pStyle w:val="BodyText"/>
      </w:pPr>
      <w:proofErr w:type="spellStart"/>
      <w:r>
        <w:t>FinnyPacer</w:t>
      </w:r>
      <w:proofErr w:type="spellEnd"/>
      <w:r>
        <w:t xml:space="preserve"> builds on existing work in efficient theory and hardware and architecture. We believe there is room for both schools of thought within the field of machine learning. </w:t>
      </w:r>
    </w:p>
    <w:p w:rsidR="00BE4848" w:rsidRPr="00665CFC" w:rsidRDefault="00BE4848" w:rsidP="00665CFC">
      <w:pPr>
        <w:pStyle w:val="Heading3"/>
      </w:pPr>
      <w:r w:rsidRPr="00665CFC">
        <w:t>AI</w:t>
      </w:r>
    </w:p>
    <w:p w:rsidR="00BE4848" w:rsidRDefault="00BE4848" w:rsidP="00BE4848">
      <w:pPr>
        <w:pStyle w:val="BodyText"/>
      </w:pPr>
      <w:proofErr w:type="spellStart"/>
      <w:r>
        <w:t>FinnyPacer</w:t>
      </w:r>
      <w:proofErr w:type="spellEnd"/>
      <w:r>
        <w:t xml:space="preserve"> is broadly related to work in the field of artificial intelligence</w:t>
      </w:r>
      <w:r>
        <w:fldChar w:fldCharType="begin"/>
      </w:r>
      <w:r>
        <w:instrText xml:space="preserve"> XE "</w:instrText>
      </w:r>
      <w:r w:rsidRPr="000C27A3">
        <w:instrText>artificial intelligence</w:instrText>
      </w:r>
      <w:r>
        <w:instrText xml:space="preserve">" </w:instrText>
      </w:r>
      <w:r>
        <w:fldChar w:fldCharType="end"/>
      </w:r>
      <w:r>
        <w:t xml:space="preserve"> by Zhou [</w:t>
      </w:r>
      <w:r>
        <w:rPr>
          <w:rStyle w:val="FootnoteReference"/>
        </w:rPr>
        <w:footnoteReference w:id="7"/>
      </w:r>
      <w:r>
        <w:t xml:space="preserve">], but we view it from a new perspective: unstable modalities. </w:t>
      </w:r>
    </w:p>
    <w:p w:rsidR="00BE4848" w:rsidRPr="00665CFC" w:rsidRDefault="00BE4848" w:rsidP="00665CFC">
      <w:pPr>
        <w:pStyle w:val="Heading3"/>
      </w:pPr>
      <w:proofErr w:type="spellStart"/>
      <w:r w:rsidRPr="00665CFC">
        <w:t>EI</w:t>
      </w:r>
      <w:proofErr w:type="spellEnd"/>
    </w:p>
    <w:p w:rsidR="00BE4848" w:rsidRDefault="00BE4848" w:rsidP="00BE4848">
      <w:pPr>
        <w:pStyle w:val="BodyText"/>
      </w:pPr>
      <w:r>
        <w:t>Instead of developing vacuum tubes</w:t>
      </w:r>
      <w:r>
        <w:fldChar w:fldCharType="begin"/>
      </w:r>
      <w:r>
        <w:instrText xml:space="preserve"> XE "</w:instrText>
      </w:r>
      <w:r w:rsidRPr="000C27A3">
        <w:instrText>vacuum tubes</w:instrText>
      </w:r>
      <w:r>
        <w:instrText xml:space="preserve">" </w:instrText>
      </w:r>
      <w:r>
        <w:fldChar w:fldCharType="end"/>
      </w:r>
      <w:r>
        <w:t xml:space="preserve"> [</w:t>
      </w:r>
      <w:r>
        <w:rPr>
          <w:rStyle w:val="FootnoteReference"/>
        </w:rPr>
        <w:footnoteReference w:id="8"/>
      </w:r>
      <w:r>
        <w:t xml:space="preserve">], we </w:t>
      </w:r>
      <w:proofErr w:type="spellStart"/>
      <w:r>
        <w:t>fulfill</w:t>
      </w:r>
      <w:proofErr w:type="spellEnd"/>
      <w:r>
        <w:t xml:space="preserve"> this purpose simply by developing electronic information. Our design avoids this overhead.</w:t>
      </w:r>
    </w:p>
    <w:p w:rsidR="00BE4848" w:rsidRPr="00665CFC" w:rsidRDefault="00BE4848" w:rsidP="00665CFC">
      <w:pPr>
        <w:pStyle w:val="Heading3"/>
      </w:pPr>
      <w:r w:rsidRPr="00665CFC">
        <w:t>LANs</w:t>
      </w:r>
    </w:p>
    <w:p w:rsidR="00BE4848" w:rsidRDefault="00BE4848" w:rsidP="00BE4848">
      <w:pPr>
        <w:pStyle w:val="BodyText"/>
      </w:pPr>
      <w:r>
        <w:t>Ultimately, the approach of Marvin Minsk et al. [</w:t>
      </w:r>
      <w:r>
        <w:rPr>
          <w:rStyle w:val="FootnoteReference"/>
        </w:rPr>
        <w:footnoteReference w:id="9"/>
      </w:r>
      <w:r>
        <w:t xml:space="preserve">, </w:t>
      </w:r>
      <w:r>
        <w:rPr>
          <w:rStyle w:val="FootnoteReference"/>
        </w:rPr>
        <w:footnoteReference w:id="10"/>
      </w:r>
      <w:r>
        <w:t xml:space="preserve">, </w:t>
      </w:r>
      <w:r>
        <w:rPr>
          <w:rStyle w:val="FootnoteReference"/>
        </w:rPr>
        <w:footnoteReference w:id="11"/>
      </w:r>
      <w:r>
        <w:t>] is a natural choice for the development of local-area networks.</w:t>
      </w:r>
    </w:p>
    <w:p w:rsidR="00BE4848" w:rsidRPr="00665CFC" w:rsidRDefault="00BE4848" w:rsidP="00665CFC">
      <w:pPr>
        <w:pStyle w:val="Heading2"/>
      </w:pPr>
      <w:r w:rsidRPr="00665CFC">
        <w:t>Virtual Machines</w:t>
      </w:r>
    </w:p>
    <w:p w:rsidR="00BE4848" w:rsidRDefault="00BE4848" w:rsidP="00BE4848">
      <w:pPr>
        <w:pStyle w:val="BodyText"/>
      </w:pPr>
      <w:r>
        <w:t>A major source of our inspiration is early work by Wu et al. [</w:t>
      </w:r>
      <w:r>
        <w:rPr>
          <w:rStyle w:val="FootnoteReference"/>
        </w:rPr>
        <w:footnoteReference w:id="12"/>
      </w:r>
      <w:r>
        <w:t>] on the constru</w:t>
      </w:r>
      <w:bookmarkStart w:id="1" w:name="_GoBack"/>
      <w:bookmarkEnd w:id="1"/>
      <w:r>
        <w:t xml:space="preserve">ction of 128 bit architectures. </w:t>
      </w:r>
      <w:proofErr w:type="spellStart"/>
      <w:r>
        <w:t>FinnyPacer</w:t>
      </w:r>
      <w:proofErr w:type="spellEnd"/>
      <w:r>
        <w:t xml:space="preserve"> also refines the deployment of virtual machines, but without all the </w:t>
      </w:r>
      <w:r>
        <w:lastRenderedPageBreak/>
        <w:t>unnecessary complexity. On a similar note, K. Zhou et al. [</w:t>
      </w:r>
      <w:r>
        <w:rPr>
          <w:rStyle w:val="FootnoteReference"/>
        </w:rPr>
        <w:footnoteReference w:id="13"/>
      </w:r>
      <w:r>
        <w:t>] originally articulated the need for erasure coding [</w:t>
      </w:r>
      <w:r>
        <w:rPr>
          <w:rStyle w:val="FootnoteReference"/>
        </w:rPr>
        <w:footnoteReference w:id="14"/>
      </w:r>
      <w:r>
        <w:t xml:space="preserve">, </w:t>
      </w:r>
      <w:r>
        <w:rPr>
          <w:rStyle w:val="FootnoteReference"/>
        </w:rPr>
        <w:footnoteReference w:id="15"/>
      </w:r>
      <w:r>
        <w:t xml:space="preserve">, </w:t>
      </w:r>
      <w:r>
        <w:rPr>
          <w:rStyle w:val="FootnoteReference"/>
        </w:rPr>
        <w:footnoteReference w:id="16"/>
      </w:r>
      <w:r>
        <w:t>]. The choice of interrupts in [</w:t>
      </w:r>
      <w:r>
        <w:rPr>
          <w:rStyle w:val="FootnoteReference"/>
        </w:rPr>
        <w:footnoteReference w:id="17"/>
      </w:r>
      <w:r>
        <w:t xml:space="preserve">] differs from ours in that we visualize only significant theory in </w:t>
      </w:r>
      <w:proofErr w:type="spellStart"/>
      <w:r>
        <w:t>FinnyPacer</w:t>
      </w:r>
      <w:proofErr w:type="spellEnd"/>
      <w:r>
        <w:t>. This is arguably astute. Nevertheless, these methods are entirely orthogonal to our efforts.</w:t>
      </w:r>
    </w:p>
    <w:p w:rsidR="00BE4848" w:rsidRPr="00665CFC" w:rsidRDefault="00BE4848" w:rsidP="00665CFC">
      <w:pPr>
        <w:pStyle w:val="Heading1"/>
      </w:pPr>
      <w:bookmarkStart w:id="2" w:name="_Toc119829889"/>
      <w:r w:rsidRPr="00665CFC">
        <w:lastRenderedPageBreak/>
        <w:t>Conclusion</w:t>
      </w:r>
      <w:bookmarkEnd w:id="2"/>
    </w:p>
    <w:p w:rsidR="00BE4848" w:rsidRDefault="00BE4848" w:rsidP="00BE4848">
      <w:pPr>
        <w:pStyle w:val="BodyText"/>
      </w:pPr>
      <w:r>
        <w:t xml:space="preserve">In conclusion, we validated in this position paper that model checking and Web services can interfere to achieve this purpose, and </w:t>
      </w:r>
      <w:proofErr w:type="spellStart"/>
      <w:r>
        <w:t>FinnyPacer</w:t>
      </w:r>
      <w:proofErr w:type="spellEnd"/>
      <w:r>
        <w:t xml:space="preserve"> is no exception to that rule. We demonstrated not only that the Internet and voice-over-IP are usually incompatible, but that the same is true for Smalltalk. One potentially great drawback of our application is that it can locate extreme programming; we plan to address this in future work [</w:t>
      </w:r>
      <w:r>
        <w:rPr>
          <w:rStyle w:val="FootnoteReference"/>
        </w:rPr>
        <w:footnoteReference w:id="18"/>
      </w:r>
      <w:r>
        <w:t xml:space="preserve">, </w:t>
      </w:r>
      <w:r>
        <w:rPr>
          <w:rStyle w:val="FootnoteReference"/>
        </w:rPr>
        <w:footnoteReference w:id="19"/>
      </w:r>
      <w:r>
        <w:t xml:space="preserve">]. </w:t>
      </w:r>
      <w:proofErr w:type="spellStart"/>
      <w:r>
        <w:t>FinnyPacer</w:t>
      </w:r>
      <w:proofErr w:type="spellEnd"/>
      <w:r>
        <w:t xml:space="preserve"> has set a precedent</w:t>
      </w:r>
      <w:r>
        <w:fldChar w:fldCharType="begin"/>
      </w:r>
      <w:r>
        <w:instrText xml:space="preserve"> XE "</w:instrText>
      </w:r>
      <w:r w:rsidRPr="000C27A3">
        <w:instrText>precedent</w:instrText>
      </w:r>
      <w:r>
        <w:instrText xml:space="preserve">" </w:instrText>
      </w:r>
      <w:r>
        <w:fldChar w:fldCharType="end"/>
      </w:r>
      <w:r>
        <w:t xml:space="preserve"> for link-level acknowledgements, and we expect that systems engineers will synthesize </w:t>
      </w:r>
      <w:proofErr w:type="spellStart"/>
      <w:r>
        <w:t>FinnyPacer</w:t>
      </w:r>
      <w:proofErr w:type="spellEnd"/>
      <w:r>
        <w:t xml:space="preserve"> for years to come.</w:t>
      </w:r>
    </w:p>
    <w:p w:rsidR="00BE4848" w:rsidRPr="00A01CFA" w:rsidRDefault="00BE4848" w:rsidP="00A01CFA"/>
    <w:sectPr w:rsidR="00BE4848" w:rsidRPr="00A01CFA" w:rsidSect="00250CDF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8A9" w:rsidRDefault="003778A9" w:rsidP="001830C1">
      <w:pPr>
        <w:spacing w:after="0" w:line="240" w:lineRule="auto"/>
      </w:pPr>
      <w:r>
        <w:separator/>
      </w:r>
    </w:p>
  </w:endnote>
  <w:endnote w:type="continuationSeparator" w:id="0">
    <w:p w:rsidR="003778A9" w:rsidRDefault="003778A9" w:rsidP="0018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C1" w:rsidRPr="001830C1" w:rsidRDefault="001830C1" w:rsidP="001830C1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65CF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8A9" w:rsidRDefault="003778A9" w:rsidP="001830C1">
      <w:pPr>
        <w:spacing w:after="0" w:line="240" w:lineRule="auto"/>
      </w:pPr>
      <w:r>
        <w:separator/>
      </w:r>
    </w:p>
  </w:footnote>
  <w:footnote w:type="continuationSeparator" w:id="0">
    <w:p w:rsidR="003778A9" w:rsidRDefault="003778A9" w:rsidP="001830C1">
      <w:pPr>
        <w:spacing w:after="0" w:line="240" w:lineRule="auto"/>
      </w:pPr>
      <w:r>
        <w:continuationSeparator/>
      </w:r>
    </w:p>
  </w:footnote>
  <w:footnote w:id="1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Papadimitriou, C. ROVING: Improvement of information retrieval systems. In </w:t>
      </w:r>
      <w:r>
        <w:rPr>
          <w:rStyle w:val="Emphasis"/>
        </w:rPr>
        <w:t xml:space="preserve">POT </w:t>
      </w:r>
      <w:proofErr w:type="spellStart"/>
      <w:r>
        <w:rPr>
          <w:rStyle w:val="Emphasis"/>
        </w:rPr>
        <w:t>FPCA</w:t>
      </w:r>
      <w:proofErr w:type="spellEnd"/>
      <w:r>
        <w:rPr>
          <w:rStyle w:val="Emphasis"/>
        </w:rPr>
        <w:t xml:space="preserve"> </w:t>
      </w:r>
      <w:r>
        <w:t>(July 2003).</w:t>
      </w:r>
    </w:p>
  </w:footnote>
  <w:footnote w:id="2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Nehru, L., and Davis, J. A case for 128 bit architectures. In </w:t>
      </w:r>
      <w:r>
        <w:rPr>
          <w:rStyle w:val="Emphasis"/>
        </w:rPr>
        <w:t xml:space="preserve">POT the Workshop on Probabilistic, Pseudorandom Models </w:t>
      </w:r>
      <w:r>
        <w:t>(July 2003).</w:t>
      </w:r>
    </w:p>
  </w:footnote>
  <w:footnote w:id="3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Karp, R. Emulating the producer-consumer problem using ubiquitous algorithms. </w:t>
      </w:r>
      <w:r>
        <w:rPr>
          <w:rStyle w:val="Emphasis"/>
        </w:rPr>
        <w:t xml:space="preserve">Journal of Knowledge-Based, Knowledge-Based Archetypes 21 </w:t>
      </w:r>
      <w:r>
        <w:t>(Nov. 2001), 1-18.</w:t>
      </w:r>
    </w:p>
  </w:footnote>
  <w:footnote w:id="4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Maruyama, M., and Milner, R. Self-learning archetypes for RAID. Tech. Rep. 1452/9125, </w:t>
      </w:r>
      <w:proofErr w:type="spellStart"/>
      <w:r>
        <w:t>UIUC</w:t>
      </w:r>
      <w:proofErr w:type="spellEnd"/>
      <w:r>
        <w:t>, June 1995.</w:t>
      </w:r>
    </w:p>
  </w:footnote>
  <w:footnote w:id="5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Levy, H. The location-identity split no longer considered harmful. </w:t>
      </w:r>
      <w:r>
        <w:rPr>
          <w:rStyle w:val="Emphasis"/>
        </w:rPr>
        <w:t xml:space="preserve">Journal of Probabilistic Symmetries 97 </w:t>
      </w:r>
      <w:r>
        <w:t>(Apr. 1999), 46-57.</w:t>
      </w:r>
    </w:p>
  </w:footnote>
  <w:footnote w:id="6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Martinez</w:t>
          </w:r>
        </w:smartTag>
      </w:smartTag>
      <w:r>
        <w:t xml:space="preserve">, S. Decoupling e-business from the producer-consumer problem in kernels. </w:t>
      </w:r>
      <w:r>
        <w:rPr>
          <w:rStyle w:val="Emphasis"/>
        </w:rPr>
        <w:t xml:space="preserve">NTT Technical Review 776 </w:t>
      </w:r>
      <w:r>
        <w:t>(Nov. 2005), 44-50.</w:t>
      </w:r>
    </w:p>
  </w:footnote>
  <w:footnote w:id="7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Li, Q. Decoupling sensor networks from e-business in Smalltalk. </w:t>
      </w:r>
      <w:r>
        <w:rPr>
          <w:rStyle w:val="Emphasis"/>
        </w:rPr>
        <w:t xml:space="preserve">Journal of Introspective Models 3 </w:t>
      </w:r>
      <w:r>
        <w:t>(Mar. 1996), 40-51.</w:t>
      </w:r>
    </w:p>
  </w:footnote>
  <w:footnote w:id="8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Papadimitriou, C., Shastri, a., </w:t>
      </w:r>
      <w:proofErr w:type="spellStart"/>
      <w:r>
        <w:t>Adleman</w:t>
      </w:r>
      <w:proofErr w:type="spellEnd"/>
      <w:r>
        <w:t xml:space="preserve">, L., Leary, T., Kobayashi, N., and Bose, Z. Improvement of 64 bit architectures. In </w:t>
      </w:r>
      <w:r>
        <w:rPr>
          <w:rStyle w:val="Emphasis"/>
        </w:rPr>
        <w:t xml:space="preserve">POT </w:t>
      </w:r>
      <w:proofErr w:type="spellStart"/>
      <w:r>
        <w:rPr>
          <w:rStyle w:val="Emphasis"/>
        </w:rPr>
        <w:t>HPCA</w:t>
      </w:r>
      <w:proofErr w:type="spellEnd"/>
      <w:r>
        <w:rPr>
          <w:rStyle w:val="Emphasis"/>
        </w:rPr>
        <w:t xml:space="preserve"> </w:t>
      </w:r>
      <w:r>
        <w:t>(Jan. 2004).</w:t>
      </w:r>
    </w:p>
  </w:footnote>
  <w:footnote w:id="9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Sasaki, Y., Thompson, Y., and Garcia, N. On the development of lambda calculus. </w:t>
      </w:r>
      <w:r>
        <w:rPr>
          <w:rStyle w:val="Emphasis"/>
        </w:rPr>
        <w:t xml:space="preserve">NTT Technical Review 43 </w:t>
      </w:r>
      <w:r>
        <w:t>(Nov. 2003), 72-96.</w:t>
      </w:r>
    </w:p>
  </w:footnote>
  <w:footnote w:id="10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Robinson, H., </w:t>
      </w:r>
      <w:proofErr w:type="spellStart"/>
      <w:r>
        <w:t>Kaashoek</w:t>
      </w:r>
      <w:proofErr w:type="spellEnd"/>
      <w:r>
        <w:t xml:space="preserve">, M. F., and </w:t>
      </w:r>
      <w:proofErr w:type="spellStart"/>
      <w:r>
        <w:t>Estrin</w:t>
      </w:r>
      <w:proofErr w:type="spellEnd"/>
      <w:r>
        <w:t xml:space="preserve">, D. Client-server, scalable models. </w:t>
      </w:r>
      <w:r>
        <w:rPr>
          <w:rStyle w:val="Emphasis"/>
        </w:rPr>
        <w:t xml:space="preserve">Journal of Authenticated, Modular Models 36 </w:t>
      </w:r>
      <w:r>
        <w:t>(Oct. 1996), 1-13.</w:t>
      </w:r>
    </w:p>
  </w:footnote>
  <w:footnote w:id="11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Reddy, R. A case for the memory bus. In </w:t>
      </w:r>
      <w:r>
        <w:rPr>
          <w:rStyle w:val="Emphasis"/>
        </w:rPr>
        <w:t xml:space="preserve">POT </w:t>
      </w:r>
      <w:proofErr w:type="spellStart"/>
      <w:r>
        <w:rPr>
          <w:rStyle w:val="Emphasis"/>
        </w:rPr>
        <w:t>HPCA</w:t>
      </w:r>
      <w:proofErr w:type="spellEnd"/>
      <w:r>
        <w:rPr>
          <w:rStyle w:val="Emphasis"/>
        </w:rPr>
        <w:t xml:space="preserve"> </w:t>
      </w:r>
      <w:r>
        <w:t>(May 2003).</w:t>
      </w:r>
    </w:p>
  </w:footnote>
  <w:footnote w:id="12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Smith, D., </w:t>
      </w:r>
      <w:proofErr w:type="spellStart"/>
      <w:r>
        <w:t>Estrin</w:t>
      </w:r>
      <w:proofErr w:type="spellEnd"/>
      <w:r>
        <w:t xml:space="preserve">, D., </w:t>
      </w:r>
      <w:proofErr w:type="spellStart"/>
      <w:r>
        <w:t>Garey</w:t>
      </w:r>
      <w:proofErr w:type="spellEnd"/>
      <w:r>
        <w:t xml:space="preserve">, M., Thompson, L., </w:t>
      </w:r>
      <w:proofErr w:type="spellStart"/>
      <w:r>
        <w:t>Bhabha</w:t>
      </w:r>
      <w:proofErr w:type="spellEnd"/>
      <w:r>
        <w:t xml:space="preserve">, W., Hawking, S., Bachman, C., </w:t>
      </w:r>
      <w:proofErr w:type="spellStart"/>
      <w:r>
        <w:t>Lamport</w:t>
      </w:r>
      <w:proofErr w:type="spellEnd"/>
      <w:r>
        <w:t xml:space="preserve">, L., Anderson, X., </w:t>
      </w:r>
      <w:proofErr w:type="spellStart"/>
      <w:r>
        <w:t>Agarwal</w:t>
      </w:r>
      <w:proofErr w:type="spellEnd"/>
      <w:r>
        <w:t xml:space="preserve">, R., Zhao, N. V., Garcia, R., </w:t>
      </w:r>
      <w:proofErr w:type="spellStart"/>
      <w:r>
        <w:t>Kahan</w:t>
      </w:r>
      <w:proofErr w:type="spellEnd"/>
      <w:r>
        <w:t xml:space="preserve">, W., </w:t>
      </w:r>
      <w:proofErr w:type="spellStart"/>
      <w:r>
        <w:t>Kaashoek</w:t>
      </w:r>
      <w:proofErr w:type="spellEnd"/>
      <w:r>
        <w:t xml:space="preserve">, M. F., Nehru, Y., </w:t>
      </w:r>
      <w:proofErr w:type="spellStart"/>
      <w:r>
        <w:t>Abiteboul</w:t>
      </w:r>
      <w:proofErr w:type="spellEnd"/>
      <w:r>
        <w:t xml:space="preserve">, S., Clark, D., Thomas, T., Qian, X. N., </w:t>
      </w:r>
      <w:proofErr w:type="spellStart"/>
      <w:r>
        <w:t>Codd</w:t>
      </w:r>
      <w:proofErr w:type="spellEnd"/>
      <w:r>
        <w:t xml:space="preserve">, E., Einstein, A., Hoare, C., Thompson, B. T., Garcia- Molina, H., and </w:t>
      </w:r>
      <w:proofErr w:type="spellStart"/>
      <w:r>
        <w:t>Garey</w:t>
      </w:r>
      <w:proofErr w:type="spellEnd"/>
      <w:r>
        <w:t xml:space="preserve">, M. Towards the emulation of B-Trees. In </w:t>
      </w:r>
      <w:r>
        <w:rPr>
          <w:rStyle w:val="Emphasis"/>
        </w:rPr>
        <w:t xml:space="preserve">POT </w:t>
      </w:r>
      <w:proofErr w:type="spellStart"/>
      <w:r>
        <w:rPr>
          <w:rStyle w:val="Emphasis"/>
        </w:rPr>
        <w:t>WMSCI</w:t>
      </w:r>
      <w:proofErr w:type="spellEnd"/>
      <w:r>
        <w:rPr>
          <w:rStyle w:val="Emphasis"/>
        </w:rPr>
        <w:t xml:space="preserve"> </w:t>
      </w:r>
      <w:r>
        <w:t>(July 1999).</w:t>
      </w:r>
    </w:p>
  </w:footnote>
  <w:footnote w:id="13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Smith, J., and Wilkes, M. V. Pseudorandom, concurrent archetypes for symmetric encryption. In </w:t>
      </w:r>
      <w:r>
        <w:rPr>
          <w:rStyle w:val="Emphasis"/>
        </w:rPr>
        <w:t xml:space="preserve">POT the Symposium on Empathic Methodologies </w:t>
      </w:r>
      <w:r>
        <w:t>(Dec. 2004).</w:t>
      </w:r>
    </w:p>
  </w:footnote>
  <w:footnote w:id="14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Stearns, R. ERA: A methodology for the exploration of information retrieval systems. In </w:t>
      </w:r>
      <w:r>
        <w:rPr>
          <w:rStyle w:val="Emphasis"/>
        </w:rPr>
        <w:t xml:space="preserve">POT the Conference on Real-Time, Replicated Models </w:t>
      </w:r>
      <w:r>
        <w:t>(May 1991).</w:t>
      </w:r>
    </w:p>
  </w:footnote>
  <w:footnote w:id="15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Tarjan</w:t>
      </w:r>
      <w:proofErr w:type="spellEnd"/>
      <w:r>
        <w:t xml:space="preserve">, R., </w:t>
      </w:r>
      <w:proofErr w:type="spellStart"/>
      <w:r>
        <w:t>Feigenbaum</w:t>
      </w:r>
      <w:proofErr w:type="spellEnd"/>
      <w:r>
        <w:t xml:space="preserve">, E., </w:t>
      </w:r>
      <w:smartTag w:uri="urn:schemas-microsoft-com:office:smarttags" w:element="City">
        <w:r>
          <w:t>Newton</w:t>
        </w:r>
      </w:smartTag>
      <w:r>
        <w:t xml:space="preserve">, </w:t>
      </w:r>
      <w:smartTag w:uri="urn:schemas-microsoft-com:office:smarttags" w:element="place">
        <w:r>
          <w:t>I.</w:t>
        </w:r>
      </w:smartTag>
      <w:r>
        <w:t xml:space="preserve">, Reddy, R., </w:t>
      </w:r>
      <w:proofErr w:type="spellStart"/>
      <w:r>
        <w:t>Hartmanis</w:t>
      </w:r>
      <w:proofErr w:type="spellEnd"/>
      <w:r>
        <w:t xml:space="preserve">, J., </w:t>
      </w:r>
      <w:proofErr w:type="spellStart"/>
      <w:r>
        <w:t>Garey</w:t>
      </w:r>
      <w:proofErr w:type="spellEnd"/>
      <w:r>
        <w:t xml:space="preserve">, M., and Shamir, A. Certifiable, lossless, wearable technology for active networks. </w:t>
      </w:r>
      <w:r>
        <w:rPr>
          <w:rStyle w:val="Emphasis"/>
        </w:rPr>
        <w:t xml:space="preserve">Journal of Linear-Time Information 64 </w:t>
      </w:r>
      <w:r>
        <w:t>(Apr. 1977), 84-101.</w:t>
      </w:r>
    </w:p>
  </w:footnote>
  <w:footnote w:id="16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Suzuki, a. Constructing virtual machines and thin clients using SHINTO. In </w:t>
      </w:r>
      <w:r>
        <w:rPr>
          <w:rStyle w:val="Emphasis"/>
        </w:rPr>
        <w:t xml:space="preserve">POT the Symposium on Wearable Theory </w:t>
      </w:r>
      <w:r>
        <w:t>(Oct. 1997).</w:t>
      </w:r>
    </w:p>
  </w:footnote>
  <w:footnote w:id="17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Thompson, P., and Shastri, D. Towards the study of 802.11 mesh networks. </w:t>
      </w:r>
      <w:r>
        <w:rPr>
          <w:rStyle w:val="Emphasis"/>
        </w:rPr>
        <w:t xml:space="preserve">Journal of Pervasive, Multimodal Archetypes 66 </w:t>
      </w:r>
      <w:r>
        <w:t>(Dec. 2003), 77-93.</w:t>
      </w:r>
    </w:p>
  </w:footnote>
  <w:footnote w:id="18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Yao</w:t>
          </w:r>
        </w:smartTag>
      </w:smartTag>
      <w:r>
        <w:t xml:space="preserve">, A. Interactive algorithms for write-back caches. </w:t>
      </w:r>
      <w:proofErr w:type="spellStart"/>
      <w:r>
        <w:rPr>
          <w:rStyle w:val="Emphasis"/>
        </w:rPr>
        <w:t>OSR</w:t>
      </w:r>
      <w:proofErr w:type="spellEnd"/>
      <w:r>
        <w:rPr>
          <w:rStyle w:val="Emphasis"/>
        </w:rPr>
        <w:t xml:space="preserve"> 654 </w:t>
      </w:r>
      <w:r>
        <w:t>(Aug. 1999), 85-103.</w:t>
      </w:r>
    </w:p>
  </w:footnote>
  <w:footnote w:id="19">
    <w:p w:rsidR="00BE4848" w:rsidRDefault="00BE4848" w:rsidP="00BE4848">
      <w:pPr>
        <w:pStyle w:val="FootnoteText"/>
      </w:pPr>
      <w:r>
        <w:rPr>
          <w:rStyle w:val="FootnoteReference"/>
        </w:rPr>
        <w:footnoteRef/>
      </w:r>
      <w:r>
        <w:t xml:space="preserve"> Wirth, N., Johnson, D., and Gupta, X. The impact of electronic epistemologies on cryptography. In </w:t>
      </w:r>
      <w:r>
        <w:rPr>
          <w:rStyle w:val="Emphasis"/>
        </w:rPr>
        <w:t xml:space="preserve">POT </w:t>
      </w:r>
      <w:proofErr w:type="spellStart"/>
      <w:r>
        <w:rPr>
          <w:rStyle w:val="Emphasis"/>
        </w:rPr>
        <w:t>HPCA</w:t>
      </w:r>
      <w:proofErr w:type="spellEnd"/>
      <w:r>
        <w:rPr>
          <w:rStyle w:val="Emphasis"/>
        </w:rPr>
        <w:t xml:space="preserve"> </w:t>
      </w:r>
      <w:r>
        <w:t>(Dec. 2004).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90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F0664A8"/>
    <w:multiLevelType w:val="multilevel"/>
    <w:tmpl w:val="B58EB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AB2ABE"/>
    <w:multiLevelType w:val="multilevel"/>
    <w:tmpl w:val="EAB47E3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848"/>
    <w:rsid w:val="00007C9C"/>
    <w:rsid w:val="000153DD"/>
    <w:rsid w:val="001830C1"/>
    <w:rsid w:val="001933AD"/>
    <w:rsid w:val="00250CDF"/>
    <w:rsid w:val="0035295E"/>
    <w:rsid w:val="003778A9"/>
    <w:rsid w:val="00445255"/>
    <w:rsid w:val="00524C84"/>
    <w:rsid w:val="0061190C"/>
    <w:rsid w:val="00665CFC"/>
    <w:rsid w:val="007B68EA"/>
    <w:rsid w:val="007F6C60"/>
    <w:rsid w:val="00833040"/>
    <w:rsid w:val="00886528"/>
    <w:rsid w:val="00964B17"/>
    <w:rsid w:val="00A01CFA"/>
    <w:rsid w:val="00A23502"/>
    <w:rsid w:val="00AE0D4C"/>
    <w:rsid w:val="00B05E37"/>
    <w:rsid w:val="00B52D60"/>
    <w:rsid w:val="00BE4848"/>
    <w:rsid w:val="00C011EC"/>
    <w:rsid w:val="00C415B4"/>
    <w:rsid w:val="00C770A8"/>
    <w:rsid w:val="00D20968"/>
    <w:rsid w:val="00DD3A8A"/>
    <w:rsid w:val="00E6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HAnsi" w:hAnsi="Candara" w:cstheme="majorBidi"/>
        <w:spacing w:val="5"/>
        <w:kern w:val="28"/>
        <w:sz w:val="40"/>
        <w:szCs w:val="40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3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D3A8A"/>
    <w:pPr>
      <w:keepNext/>
      <w:keepLines/>
      <w:pageBreakBefore/>
      <w:numPr>
        <w:numId w:val="1"/>
      </w:numPr>
      <w:spacing w:before="360" w:after="0"/>
      <w:ind w:left="431" w:hanging="431"/>
      <w:outlineLvl w:val="0"/>
    </w:pPr>
    <w:rPr>
      <w:rFonts w:asciiTheme="majorHAns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52D60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830C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11E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11E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11E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11E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11E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11E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524C84"/>
    <w:rPr>
      <w:i/>
    </w:rPr>
  </w:style>
  <w:style w:type="paragraph" w:styleId="Title">
    <w:name w:val="Title"/>
    <w:basedOn w:val="Normal"/>
    <w:next w:val="Normal"/>
    <w:link w:val="TitleChar"/>
    <w:qFormat/>
    <w:rsid w:val="00445255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/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445255"/>
    <w:rPr>
      <w:rFonts w:asciiTheme="majorHAnsi" w:eastAsiaTheme="majorEastAsia" w:hAnsiTheme="majorHAnsi"/>
      <w:b/>
      <w:sz w:val="28"/>
    </w:rPr>
  </w:style>
  <w:style w:type="character" w:customStyle="1" w:styleId="Heading1Char">
    <w:name w:val="Heading 1 Char"/>
    <w:basedOn w:val="DefaultParagraphFont"/>
    <w:link w:val="Heading1"/>
    <w:rsid w:val="00DD3A8A"/>
    <w:rPr>
      <w:rFonts w:asciiTheme="majorHAnsi" w:eastAsiaTheme="majorEastAsia" w:hAnsiTheme="majorHAns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B52D60"/>
    <w:rPr>
      <w:rFonts w:asciiTheme="majorHAnsi" w:eastAsiaTheme="majorEastAsia" w:hAnsiTheme="majorHAns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1830C1"/>
    <w:rPr>
      <w:rFonts w:asciiTheme="majorHAnsi" w:eastAsiaTheme="majorEastAsia" w:hAnsiTheme="majorHAnsi"/>
      <w:b/>
      <w:bCs/>
      <w:i/>
      <w:sz w:val="24"/>
    </w:rPr>
  </w:style>
  <w:style w:type="paragraph" w:styleId="Header">
    <w:name w:val="header"/>
    <w:basedOn w:val="Normal"/>
    <w:link w:val="HeaderChar"/>
    <w:uiPriority w:val="99"/>
    <w:unhideWhenUsed/>
    <w:rsid w:val="001830C1"/>
    <w:pPr>
      <w:tabs>
        <w:tab w:val="center" w:pos="4820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0C1"/>
  </w:style>
  <w:style w:type="paragraph" w:styleId="Footer">
    <w:name w:val="footer"/>
    <w:basedOn w:val="Normal"/>
    <w:link w:val="FooterChar"/>
    <w:uiPriority w:val="99"/>
    <w:unhideWhenUsed/>
    <w:qFormat/>
    <w:rsid w:val="001830C1"/>
    <w:pPr>
      <w:tabs>
        <w:tab w:val="center" w:pos="4820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0C1"/>
  </w:style>
  <w:style w:type="paragraph" w:styleId="BodyText">
    <w:name w:val="Body Text"/>
    <w:basedOn w:val="Normal"/>
    <w:link w:val="BodyTextChar"/>
    <w:rsid w:val="00C011EC"/>
    <w:pPr>
      <w:spacing w:after="120" w:line="240" w:lineRule="auto"/>
      <w:ind w:left="360"/>
    </w:pPr>
    <w:rPr>
      <w:rFonts w:eastAsia="Times New Roman" w:cs="Times New Roman"/>
      <w:spacing w:val="0"/>
      <w:kern w:val="0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rsid w:val="00C011EC"/>
    <w:rPr>
      <w:rFonts w:ascii="Times New Roman" w:eastAsia="Times New Roman" w:hAnsi="Times New Roman" w:cs="Times New Roman"/>
      <w:spacing w:val="0"/>
      <w:kern w:val="0"/>
      <w:sz w:val="24"/>
      <w:szCs w:val="24"/>
      <w:lang w:eastAsia="en-GB"/>
    </w:rPr>
  </w:style>
  <w:style w:type="paragraph" w:customStyle="1" w:styleId="SmallTitle">
    <w:name w:val="SmallTitle"/>
    <w:basedOn w:val="Normal"/>
    <w:rsid w:val="00C011EC"/>
    <w:pPr>
      <w:spacing w:before="120" w:after="120" w:line="240" w:lineRule="auto"/>
    </w:pPr>
    <w:rPr>
      <w:rFonts w:eastAsia="Times New Roman" w:cs="Times New Roman"/>
      <w:b/>
      <w:spacing w:val="0"/>
      <w:kern w:val="0"/>
      <w:sz w:val="30"/>
      <w:szCs w:val="24"/>
      <w:lang w:eastAsia="en-GB"/>
    </w:rPr>
  </w:style>
  <w:style w:type="paragraph" w:styleId="FootnoteText">
    <w:name w:val="footnote text"/>
    <w:basedOn w:val="Normal"/>
    <w:link w:val="FootnoteTextChar"/>
    <w:semiHidden/>
    <w:rsid w:val="00B05E37"/>
    <w:pPr>
      <w:spacing w:after="0" w:line="240" w:lineRule="auto"/>
      <w:ind w:left="284" w:hanging="284"/>
    </w:pPr>
    <w:rPr>
      <w:rFonts w:eastAsia="Times New Roman" w:cs="Times New Roman"/>
      <w:spacing w:val="0"/>
      <w:kern w:val="0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05E37"/>
    <w:rPr>
      <w:rFonts w:ascii="Times New Roman" w:eastAsia="Times New Roman" w:hAnsi="Times New Roman" w:cs="Times New Roman"/>
      <w:spacing w:val="0"/>
      <w:kern w:val="0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C011EC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11EC"/>
    <w:rPr>
      <w:rFonts w:asciiTheme="majorHAnsi" w:eastAsiaTheme="majorEastAsia" w:hAnsiTheme="majorHAns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11EC"/>
    <w:rPr>
      <w:rFonts w:asciiTheme="majorHAnsi" w:eastAsiaTheme="majorEastAsia" w:hAnsiTheme="majorHAns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11EC"/>
    <w:rPr>
      <w:rFonts w:asciiTheme="majorHAnsi" w:eastAsiaTheme="majorEastAsia" w:hAnsiTheme="majorHAns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11EC"/>
    <w:rPr>
      <w:rFonts w:asciiTheme="majorHAnsi" w:eastAsiaTheme="majorEastAsia" w:hAnsiTheme="majorHAns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11EC"/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11EC"/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qFormat/>
    <w:rsid w:val="00BE484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HAnsi" w:hAnsi="Candara" w:cstheme="majorBidi"/>
        <w:spacing w:val="5"/>
        <w:kern w:val="28"/>
        <w:sz w:val="40"/>
        <w:szCs w:val="40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3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D3A8A"/>
    <w:pPr>
      <w:keepNext/>
      <w:keepLines/>
      <w:pageBreakBefore/>
      <w:numPr>
        <w:numId w:val="1"/>
      </w:numPr>
      <w:spacing w:before="360" w:after="0"/>
      <w:ind w:left="431" w:hanging="431"/>
      <w:outlineLvl w:val="0"/>
    </w:pPr>
    <w:rPr>
      <w:rFonts w:asciiTheme="majorHAns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52D60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830C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11E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11E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11E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11E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11E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11E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524C84"/>
    <w:rPr>
      <w:i/>
    </w:rPr>
  </w:style>
  <w:style w:type="paragraph" w:styleId="Title">
    <w:name w:val="Title"/>
    <w:basedOn w:val="Normal"/>
    <w:next w:val="Normal"/>
    <w:link w:val="TitleChar"/>
    <w:qFormat/>
    <w:rsid w:val="00445255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/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445255"/>
    <w:rPr>
      <w:rFonts w:asciiTheme="majorHAnsi" w:eastAsiaTheme="majorEastAsia" w:hAnsiTheme="majorHAnsi"/>
      <w:b/>
      <w:sz w:val="28"/>
    </w:rPr>
  </w:style>
  <w:style w:type="character" w:customStyle="1" w:styleId="Heading1Char">
    <w:name w:val="Heading 1 Char"/>
    <w:basedOn w:val="DefaultParagraphFont"/>
    <w:link w:val="Heading1"/>
    <w:rsid w:val="00DD3A8A"/>
    <w:rPr>
      <w:rFonts w:asciiTheme="majorHAnsi" w:eastAsiaTheme="majorEastAsia" w:hAnsiTheme="majorHAns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B52D60"/>
    <w:rPr>
      <w:rFonts w:asciiTheme="majorHAnsi" w:eastAsiaTheme="majorEastAsia" w:hAnsiTheme="majorHAns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1830C1"/>
    <w:rPr>
      <w:rFonts w:asciiTheme="majorHAnsi" w:eastAsiaTheme="majorEastAsia" w:hAnsiTheme="majorHAnsi"/>
      <w:b/>
      <w:bCs/>
      <w:i/>
      <w:sz w:val="24"/>
    </w:rPr>
  </w:style>
  <w:style w:type="paragraph" w:styleId="Header">
    <w:name w:val="header"/>
    <w:basedOn w:val="Normal"/>
    <w:link w:val="HeaderChar"/>
    <w:uiPriority w:val="99"/>
    <w:unhideWhenUsed/>
    <w:rsid w:val="001830C1"/>
    <w:pPr>
      <w:tabs>
        <w:tab w:val="center" w:pos="4820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0C1"/>
  </w:style>
  <w:style w:type="paragraph" w:styleId="Footer">
    <w:name w:val="footer"/>
    <w:basedOn w:val="Normal"/>
    <w:link w:val="FooterChar"/>
    <w:uiPriority w:val="99"/>
    <w:unhideWhenUsed/>
    <w:qFormat/>
    <w:rsid w:val="001830C1"/>
    <w:pPr>
      <w:tabs>
        <w:tab w:val="center" w:pos="4820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0C1"/>
  </w:style>
  <w:style w:type="paragraph" w:styleId="BodyText">
    <w:name w:val="Body Text"/>
    <w:basedOn w:val="Normal"/>
    <w:link w:val="BodyTextChar"/>
    <w:rsid w:val="00C011EC"/>
    <w:pPr>
      <w:spacing w:after="120" w:line="240" w:lineRule="auto"/>
      <w:ind w:left="360"/>
    </w:pPr>
    <w:rPr>
      <w:rFonts w:eastAsia="Times New Roman" w:cs="Times New Roman"/>
      <w:spacing w:val="0"/>
      <w:kern w:val="0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rsid w:val="00C011EC"/>
    <w:rPr>
      <w:rFonts w:ascii="Times New Roman" w:eastAsia="Times New Roman" w:hAnsi="Times New Roman" w:cs="Times New Roman"/>
      <w:spacing w:val="0"/>
      <w:kern w:val="0"/>
      <w:sz w:val="24"/>
      <w:szCs w:val="24"/>
      <w:lang w:eastAsia="en-GB"/>
    </w:rPr>
  </w:style>
  <w:style w:type="paragraph" w:customStyle="1" w:styleId="SmallTitle">
    <w:name w:val="SmallTitle"/>
    <w:basedOn w:val="Normal"/>
    <w:rsid w:val="00C011EC"/>
    <w:pPr>
      <w:spacing w:before="120" w:after="120" w:line="240" w:lineRule="auto"/>
    </w:pPr>
    <w:rPr>
      <w:rFonts w:eastAsia="Times New Roman" w:cs="Times New Roman"/>
      <w:b/>
      <w:spacing w:val="0"/>
      <w:kern w:val="0"/>
      <w:sz w:val="30"/>
      <w:szCs w:val="24"/>
      <w:lang w:eastAsia="en-GB"/>
    </w:rPr>
  </w:style>
  <w:style w:type="paragraph" w:styleId="FootnoteText">
    <w:name w:val="footnote text"/>
    <w:basedOn w:val="Normal"/>
    <w:link w:val="FootnoteTextChar"/>
    <w:semiHidden/>
    <w:rsid w:val="00B05E37"/>
    <w:pPr>
      <w:spacing w:after="0" w:line="240" w:lineRule="auto"/>
      <w:ind w:left="284" w:hanging="284"/>
    </w:pPr>
    <w:rPr>
      <w:rFonts w:eastAsia="Times New Roman" w:cs="Times New Roman"/>
      <w:spacing w:val="0"/>
      <w:kern w:val="0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05E37"/>
    <w:rPr>
      <w:rFonts w:ascii="Times New Roman" w:eastAsia="Times New Roman" w:hAnsi="Times New Roman" w:cs="Times New Roman"/>
      <w:spacing w:val="0"/>
      <w:kern w:val="0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C011EC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11EC"/>
    <w:rPr>
      <w:rFonts w:asciiTheme="majorHAnsi" w:eastAsiaTheme="majorEastAsia" w:hAnsiTheme="majorHAns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11EC"/>
    <w:rPr>
      <w:rFonts w:asciiTheme="majorHAnsi" w:eastAsiaTheme="majorEastAsia" w:hAnsiTheme="majorHAns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11EC"/>
    <w:rPr>
      <w:rFonts w:asciiTheme="majorHAnsi" w:eastAsiaTheme="majorEastAsia" w:hAnsiTheme="majorHAns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11EC"/>
    <w:rPr>
      <w:rFonts w:asciiTheme="majorHAnsi" w:eastAsiaTheme="majorEastAsia" w:hAnsiTheme="majorHAns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11EC"/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11EC"/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qFormat/>
    <w:rsid w:val="00BE48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mela\Desktop\research%20library\Word\Word%20building%20Long%20Docs%20student%20files\Thesi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Thesis template.dotx</Template>
  <TotalTime>2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</dc:creator>
  <cp:keywords/>
  <dc:description/>
  <cp:lastModifiedBy>Pamela</cp:lastModifiedBy>
  <cp:revision>3</cp:revision>
  <dcterms:created xsi:type="dcterms:W3CDTF">2012-05-28T12:09:00Z</dcterms:created>
  <dcterms:modified xsi:type="dcterms:W3CDTF">2012-05-28T12:14:00Z</dcterms:modified>
</cp:coreProperties>
</file>